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FE3E205" w14:textId="0D4742CF" w:rsidR="009901D6" w:rsidRPr="009901D6" w:rsidRDefault="009901D6" w:rsidP="009901D6">
      <w:pPr>
        <w:pStyle w:val="CRCoverPage"/>
        <w:tabs>
          <w:tab w:val="right" w:pos="9639"/>
        </w:tabs>
        <w:spacing w:before="120"/>
        <w:rPr>
          <w:rFonts w:ascii="Times New Roman" w:eastAsia="宋体" w:hAnsi="Times New Roman"/>
          <w:b/>
          <w:sz w:val="24"/>
          <w:szCs w:val="24"/>
          <w:lang w:val="en-US" w:eastAsia="zh-CN"/>
        </w:rPr>
      </w:pPr>
      <w:bookmarkStart w:id="0" w:name="_Ref399006623"/>
      <w:bookmarkStart w:id="1" w:name="_Toc92513360"/>
      <w:r w:rsidRPr="009901D6">
        <w:rPr>
          <w:rFonts w:ascii="Times New Roman" w:hAnsi="Times New Roman"/>
          <w:b/>
          <w:sz w:val="24"/>
          <w:szCs w:val="24"/>
        </w:rPr>
        <w:t>3GPP TSG-</w:t>
      </w:r>
      <w:r w:rsidRPr="009901D6">
        <w:rPr>
          <w:rFonts w:ascii="Times New Roman" w:hAnsi="Times New Roman"/>
          <w:b/>
          <w:sz w:val="24"/>
          <w:szCs w:val="24"/>
          <w:lang w:val="en-US" w:eastAsia="zh-CN"/>
        </w:rPr>
        <w:t>RAN</w:t>
      </w:r>
      <w:r w:rsidRPr="009901D6">
        <w:rPr>
          <w:rFonts w:ascii="Times New Roman" w:hAnsi="Times New Roman"/>
          <w:b/>
          <w:sz w:val="24"/>
          <w:szCs w:val="24"/>
        </w:rPr>
        <w:t xml:space="preserve"> </w:t>
      </w:r>
      <w:r w:rsidRPr="009901D6">
        <w:rPr>
          <w:rFonts w:ascii="Times New Roman" w:eastAsia="宋体" w:hAnsi="Times New Roman"/>
          <w:b/>
          <w:sz w:val="24"/>
          <w:szCs w:val="24"/>
          <w:lang w:val="en-US" w:eastAsia="zh-CN"/>
        </w:rPr>
        <w:t xml:space="preserve">WG4 </w:t>
      </w:r>
      <w:r w:rsidRPr="009901D6">
        <w:rPr>
          <w:rFonts w:ascii="Times New Roman" w:hAnsi="Times New Roman"/>
          <w:b/>
          <w:sz w:val="24"/>
          <w:szCs w:val="24"/>
        </w:rPr>
        <w:t>Meeting 116-bis</w:t>
      </w:r>
      <w:r w:rsidRPr="009901D6">
        <w:rPr>
          <w:rFonts w:ascii="Times New Roman" w:hAnsi="Times New Roman"/>
          <w:b/>
          <w:i/>
          <w:sz w:val="24"/>
          <w:szCs w:val="24"/>
        </w:rPr>
        <w:tab/>
      </w:r>
      <w:r w:rsidR="00EF38F4" w:rsidRPr="00EF38F4">
        <w:rPr>
          <w:rFonts w:ascii="Times New Roman" w:eastAsia="宋体" w:hAnsi="Times New Roman"/>
          <w:b/>
          <w:sz w:val="24"/>
          <w:szCs w:val="24"/>
          <w:lang w:val="en-US" w:eastAsia="zh-CN"/>
        </w:rPr>
        <w:t>R4-2513455</w:t>
      </w:r>
    </w:p>
    <w:p w14:paraId="5462A7F7" w14:textId="77777777" w:rsidR="009901D6" w:rsidRPr="009901D6" w:rsidRDefault="009901D6" w:rsidP="009901D6">
      <w:pPr>
        <w:spacing w:before="60" w:after="120"/>
        <w:outlineLvl w:val="0"/>
        <w:rPr>
          <w:rFonts w:ascii="Times New Roman" w:eastAsia="Times New Roman" w:hAnsi="Times New Roman" w:cs="Times New Roman"/>
          <w:b/>
          <w:lang w:val="en-GB" w:eastAsia="en-US"/>
        </w:rPr>
      </w:pPr>
      <w:r w:rsidRPr="009901D6">
        <w:rPr>
          <w:rFonts w:ascii="Times New Roman" w:eastAsia="Times New Roman" w:hAnsi="Times New Roman" w:cs="Times New Roman"/>
          <w:b/>
          <w:lang w:val="en-GB" w:eastAsia="en-US"/>
        </w:rPr>
        <w:t>Prague, Czech Republic, October 13th – 17th, 2025</w:t>
      </w:r>
    </w:p>
    <w:p w14:paraId="6B3C6487" w14:textId="77777777" w:rsidR="00D00703" w:rsidRPr="009901D6" w:rsidRDefault="00D00703" w:rsidP="006E5755">
      <w:pPr>
        <w:tabs>
          <w:tab w:val="left" w:pos="1985"/>
        </w:tabs>
        <w:spacing w:after="120"/>
        <w:rPr>
          <w:rFonts w:ascii="Times New Roman" w:hAnsi="Times New Roman" w:cs="Times New Roman"/>
          <w:b/>
          <w:lang w:val="en-GB"/>
        </w:rPr>
      </w:pPr>
    </w:p>
    <w:p w14:paraId="6DC7E2FB" w14:textId="087AD4A5" w:rsidR="006E5755" w:rsidRPr="000E011A" w:rsidRDefault="006E5755" w:rsidP="006E5755">
      <w:pPr>
        <w:tabs>
          <w:tab w:val="left" w:pos="1985"/>
        </w:tabs>
        <w:spacing w:after="120"/>
        <w:rPr>
          <w:rFonts w:ascii="Times New Roman" w:hAnsi="Times New Roman" w:cs="Times New Roman"/>
          <w:b/>
        </w:rPr>
      </w:pPr>
      <w:r w:rsidRPr="000E011A">
        <w:rPr>
          <w:rFonts w:ascii="Times New Roman" w:hAnsi="Times New Roman" w:cs="Times New Roman"/>
          <w:b/>
        </w:rPr>
        <w:t xml:space="preserve">Source: </w:t>
      </w:r>
      <w:r w:rsidRPr="000E011A">
        <w:rPr>
          <w:rFonts w:ascii="Times New Roman" w:hAnsi="Times New Roman" w:cs="Times New Roman"/>
          <w:b/>
        </w:rPr>
        <w:tab/>
      </w:r>
      <w:r w:rsidRPr="000E011A">
        <w:rPr>
          <w:rFonts w:ascii="Times New Roman" w:hAnsi="Times New Roman" w:cs="Times New Roman"/>
        </w:rPr>
        <w:t>Xiaomi</w:t>
      </w:r>
    </w:p>
    <w:p w14:paraId="285B9E70" w14:textId="22E136C1" w:rsidR="006E5755" w:rsidRPr="000E011A" w:rsidRDefault="006E5755" w:rsidP="006E5755">
      <w:pPr>
        <w:spacing w:after="120"/>
        <w:ind w:left="1985" w:hanging="1985"/>
        <w:rPr>
          <w:rFonts w:ascii="Times New Roman" w:hAnsi="Times New Roman" w:cs="Times New Roman"/>
        </w:rPr>
      </w:pPr>
      <w:r w:rsidRPr="000E011A">
        <w:rPr>
          <w:rFonts w:ascii="Times New Roman" w:hAnsi="Times New Roman" w:cs="Times New Roman"/>
          <w:b/>
        </w:rPr>
        <w:t>Title:</w:t>
      </w:r>
      <w:r w:rsidRPr="000E011A">
        <w:rPr>
          <w:rFonts w:ascii="Times New Roman" w:hAnsi="Times New Roman" w:cs="Times New Roman"/>
        </w:rPr>
        <w:t xml:space="preserve"> </w:t>
      </w:r>
      <w:r w:rsidRPr="000E011A">
        <w:rPr>
          <w:rFonts w:ascii="Times New Roman" w:hAnsi="Times New Roman" w:cs="Times New Roman"/>
        </w:rPr>
        <w:tab/>
      </w:r>
      <w:r w:rsidR="000B7728" w:rsidRPr="000E011A">
        <w:rPr>
          <w:rFonts w:ascii="Times New Roman" w:hAnsi="Times New Roman" w:cs="Times New Roman"/>
        </w:rPr>
        <w:t>Discussion on impacts on RAN4 requirement for RRM measurement prediction in AI mobility</w:t>
      </w:r>
    </w:p>
    <w:p w14:paraId="5DD9EDDA" w14:textId="2F559716" w:rsidR="006E5755" w:rsidRPr="000E011A" w:rsidRDefault="006E5755" w:rsidP="006E5755">
      <w:pPr>
        <w:spacing w:after="120"/>
        <w:ind w:left="1985" w:hanging="1985"/>
        <w:rPr>
          <w:rFonts w:ascii="Times New Roman" w:hAnsi="Times New Roman" w:cs="Times New Roman"/>
          <w:highlight w:val="yellow"/>
        </w:rPr>
      </w:pPr>
      <w:r w:rsidRPr="000E011A">
        <w:rPr>
          <w:rFonts w:ascii="Times New Roman" w:hAnsi="Times New Roman" w:cs="Times New Roman"/>
          <w:b/>
        </w:rPr>
        <w:t>Agenda Item:</w:t>
      </w:r>
      <w:r w:rsidRPr="000E011A">
        <w:rPr>
          <w:rFonts w:ascii="Times New Roman" w:hAnsi="Times New Roman" w:cs="Times New Roman"/>
        </w:rPr>
        <w:tab/>
      </w:r>
      <w:r w:rsidR="00402484" w:rsidRPr="000E011A">
        <w:rPr>
          <w:rFonts w:ascii="Times New Roman" w:hAnsi="Times New Roman" w:cs="Times New Roman"/>
        </w:rPr>
        <w:t>7</w:t>
      </w:r>
      <w:r w:rsidR="00947807" w:rsidRPr="000E011A">
        <w:rPr>
          <w:rFonts w:ascii="Times New Roman" w:hAnsi="Times New Roman" w:cs="Times New Roman"/>
        </w:rPr>
        <w:t>.</w:t>
      </w:r>
      <w:r w:rsidR="001B34F1">
        <w:rPr>
          <w:rFonts w:ascii="Times New Roman" w:hAnsi="Times New Roman" w:cs="Times New Roman"/>
        </w:rPr>
        <w:t>12.3</w:t>
      </w:r>
    </w:p>
    <w:p w14:paraId="0C86A2C2" w14:textId="77777777" w:rsidR="006E5755" w:rsidRPr="000E011A" w:rsidRDefault="006E5755" w:rsidP="006E5755">
      <w:pPr>
        <w:tabs>
          <w:tab w:val="left" w:pos="1990"/>
        </w:tabs>
        <w:spacing w:after="120"/>
        <w:rPr>
          <w:rFonts w:ascii="Times New Roman" w:hAnsi="Times New Roman" w:cs="Times New Roman"/>
        </w:rPr>
      </w:pPr>
      <w:r w:rsidRPr="000E011A">
        <w:rPr>
          <w:rFonts w:ascii="Times New Roman" w:hAnsi="Times New Roman" w:cs="Times New Roman"/>
          <w:b/>
        </w:rPr>
        <w:t>Document for:</w:t>
      </w:r>
      <w:r w:rsidRPr="000E011A">
        <w:rPr>
          <w:rFonts w:ascii="Times New Roman" w:hAnsi="Times New Roman" w:cs="Times New Roman"/>
        </w:rPr>
        <w:tab/>
        <w:t>Discussion</w:t>
      </w:r>
    </w:p>
    <w:bookmarkEnd w:id="0"/>
    <w:bookmarkEnd w:id="1"/>
    <w:p w14:paraId="241EA8CC" w14:textId="77777777" w:rsidR="006E5755" w:rsidRPr="000E011A" w:rsidRDefault="006E5755" w:rsidP="006E5755">
      <w:pPr>
        <w:keepNext/>
        <w:keepLines/>
        <w:pBdr>
          <w:top w:val="single" w:sz="12" w:space="3" w:color="auto"/>
        </w:pBdr>
        <w:spacing w:before="240" w:after="120"/>
        <w:textAlignment w:val="baseline"/>
        <w:outlineLvl w:val="0"/>
        <w:rPr>
          <w:rFonts w:ascii="Times New Roman" w:hAnsi="Times New Roman" w:cs="Times New Roman"/>
          <w:sz w:val="30"/>
          <w:szCs w:val="30"/>
        </w:rPr>
      </w:pPr>
      <w:r w:rsidRPr="000E011A">
        <w:rPr>
          <w:rFonts w:ascii="Times New Roman" w:hAnsi="Times New Roman" w:cs="Times New Roman"/>
          <w:sz w:val="30"/>
          <w:szCs w:val="30"/>
        </w:rPr>
        <w:t>1 Introduction</w:t>
      </w:r>
    </w:p>
    <w:p w14:paraId="01D8E2E7" w14:textId="6506CEC3" w:rsidR="000863B7" w:rsidRPr="00DC15BC" w:rsidRDefault="000863B7" w:rsidP="006E5755">
      <w:pPr>
        <w:spacing w:before="120" w:after="120" w:line="288" w:lineRule="auto"/>
        <w:textAlignment w:val="baseline"/>
        <w:rPr>
          <w:rFonts w:ascii="Times New Roman" w:hAnsi="Times New Roman" w:cs="Times New Roman"/>
          <w:sz w:val="21"/>
          <w:szCs w:val="21"/>
        </w:rPr>
      </w:pPr>
      <w:r w:rsidRPr="00DC15BC">
        <w:rPr>
          <w:rFonts w:ascii="Times New Roman" w:hAnsi="Times New Roman" w:cs="Times New Roman"/>
          <w:color w:val="0F1115"/>
          <w:sz w:val="21"/>
          <w:szCs w:val="21"/>
          <w:shd w:val="clear" w:color="auto" w:fill="FFFFFF"/>
        </w:rPr>
        <w:t>The AI mobility study item is now transitioning into the normative phase in Release 20. It is imperative for RAN4 to define the core performance requirements that will enable the promised gains of AI/ML while ensuring network reliability and performance. This contribution delves into the core requirements for RRM measurement prediction, covering both intra-frequency and inter-frequency scenarios. We identify key areas for requirement definition, leveraging agreements and discussions from RAN2, and propose the way forward for RAN4.</w:t>
      </w:r>
    </w:p>
    <w:p w14:paraId="7D491FC2" w14:textId="3A5E6442" w:rsid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0E011A">
        <w:rPr>
          <w:rFonts w:ascii="Times New Roman" w:hAnsi="Times New Roman" w:cs="Times New Roman"/>
          <w:sz w:val="30"/>
          <w:szCs w:val="30"/>
          <w:lang w:val="en-GB"/>
        </w:rPr>
        <w:t>Discussion</w:t>
      </w:r>
    </w:p>
    <w:p w14:paraId="52390E98" w14:textId="7ACC4C67" w:rsidR="000863B7" w:rsidRPr="00DC15BC" w:rsidRDefault="000863B7" w:rsidP="000863B7">
      <w:pPr>
        <w:rPr>
          <w:rFonts w:ascii="Times New Roman" w:hAnsi="Times New Roman" w:cs="Times New Roman"/>
          <w:sz w:val="21"/>
          <w:szCs w:val="21"/>
          <w:lang w:val="en-GB"/>
        </w:rPr>
      </w:pPr>
      <w:r w:rsidRPr="00DC15BC">
        <w:rPr>
          <w:rFonts w:ascii="Times New Roman" w:hAnsi="Times New Roman" w:cs="Times New Roman"/>
          <w:sz w:val="21"/>
          <w:szCs w:val="21"/>
          <w:lang w:val="en-GB"/>
        </w:rPr>
        <w:t>The WID agreed is as below:</w:t>
      </w:r>
    </w:p>
    <w:p w14:paraId="5553CD96" w14:textId="77777777" w:rsidR="000863B7" w:rsidRPr="00DC15BC" w:rsidRDefault="000863B7" w:rsidP="000863B7">
      <w:pPr>
        <w:rPr>
          <w:rFonts w:ascii="Times New Roman" w:hAnsi="Times New Roman" w:cs="Times New Roman"/>
          <w:sz w:val="21"/>
          <w:szCs w:val="21"/>
          <w:lang w:val="en-GB"/>
        </w:rPr>
      </w:pPr>
    </w:p>
    <w:tbl>
      <w:tblPr>
        <w:tblStyle w:val="a3"/>
        <w:tblW w:w="0" w:type="auto"/>
        <w:tblLook w:val="04A0" w:firstRow="1" w:lastRow="0" w:firstColumn="1" w:lastColumn="0" w:noHBand="0" w:noVBand="1"/>
      </w:tblPr>
      <w:tblGrid>
        <w:gridCol w:w="9628"/>
      </w:tblGrid>
      <w:tr w:rsidR="0004502B" w:rsidRPr="00DC15BC" w14:paraId="79FF4ABF" w14:textId="77777777" w:rsidTr="0004502B">
        <w:tc>
          <w:tcPr>
            <w:tcW w:w="9628" w:type="dxa"/>
          </w:tcPr>
          <w:p w14:paraId="51E36929" w14:textId="77777777" w:rsidR="0004502B" w:rsidRPr="00DC15BC" w:rsidRDefault="0004502B" w:rsidP="0004502B">
            <w:pPr>
              <w:numPr>
                <w:ilvl w:val="0"/>
                <w:numId w:val="23"/>
              </w:numPr>
              <w:tabs>
                <w:tab w:val="num" w:pos="1440"/>
              </w:tabs>
              <w:spacing w:after="120"/>
              <w:rPr>
                <w:rFonts w:ascii="Times New Roman" w:eastAsia="MS Mincho" w:hAnsi="Times New Roman" w:cs="Times New Roman"/>
                <w:bCs/>
                <w:sz w:val="21"/>
                <w:szCs w:val="21"/>
              </w:rPr>
            </w:pPr>
            <w:r w:rsidRPr="00DC15BC">
              <w:rPr>
                <w:rFonts w:ascii="Times New Roman" w:eastAsia="MS Mincho" w:hAnsi="Times New Roman" w:cs="Times New Roman"/>
                <w:bCs/>
                <w:sz w:val="21"/>
                <w:szCs w:val="21"/>
              </w:rPr>
              <w:t xml:space="preserve">For both RRM measurement prediction and measurement event prediction </w:t>
            </w:r>
            <w:r w:rsidRPr="00DC15BC">
              <w:rPr>
                <w:rFonts w:ascii="Times New Roman" w:hAnsi="Times New Roman" w:cs="Times New Roman"/>
                <w:bCs/>
                <w:sz w:val="21"/>
                <w:szCs w:val="21"/>
              </w:rPr>
              <w:t xml:space="preserve">for UE sided model </w:t>
            </w:r>
            <w:r w:rsidRPr="00DC15BC">
              <w:rPr>
                <w:rFonts w:ascii="Times New Roman" w:eastAsia="MS Mincho" w:hAnsi="Times New Roman" w:cs="Times New Roman"/>
                <w:bCs/>
                <w:sz w:val="21"/>
                <w:szCs w:val="21"/>
              </w:rPr>
              <w:t>[RAN4]:</w:t>
            </w:r>
          </w:p>
          <w:p w14:paraId="1C4639C4" w14:textId="4BB5C68D" w:rsidR="0004502B" w:rsidRPr="00DC15BC" w:rsidRDefault="0004502B" w:rsidP="0004502B">
            <w:pPr>
              <w:numPr>
                <w:ilvl w:val="0"/>
                <w:numId w:val="24"/>
              </w:numPr>
              <w:spacing w:after="120"/>
              <w:rPr>
                <w:rFonts w:ascii="Times New Roman" w:hAnsi="Times New Roman" w:cs="Times New Roman"/>
                <w:bCs/>
                <w:sz w:val="21"/>
                <w:szCs w:val="21"/>
              </w:rPr>
            </w:pPr>
            <w:r w:rsidRPr="00DC15BC">
              <w:rPr>
                <w:rFonts w:ascii="Times New Roman" w:hAnsi="Times New Roman" w:cs="Times New Roman"/>
                <w:bCs/>
                <w:sz w:val="21"/>
                <w:szCs w:val="21"/>
              </w:rPr>
              <w:t>Specify core requirements for the use cases and scenarios supported by the previous objectives for RRM measurement prediction and indirect measurement event prediction</w:t>
            </w:r>
          </w:p>
          <w:p w14:paraId="4D22CEF2" w14:textId="77777777" w:rsidR="0004502B" w:rsidRPr="00DC15BC" w:rsidRDefault="0004502B" w:rsidP="0004502B">
            <w:pPr>
              <w:numPr>
                <w:ilvl w:val="1"/>
                <w:numId w:val="24"/>
              </w:numPr>
              <w:spacing w:after="120"/>
              <w:rPr>
                <w:rFonts w:ascii="Times New Roman" w:hAnsi="Times New Roman" w:cs="Times New Roman"/>
                <w:bCs/>
                <w:sz w:val="21"/>
                <w:szCs w:val="21"/>
              </w:rPr>
            </w:pPr>
            <w:r w:rsidRPr="00DC15BC">
              <w:rPr>
                <w:rFonts w:ascii="Times New Roman" w:hAnsi="Times New Roman" w:cs="Times New Roman"/>
                <w:bCs/>
                <w:sz w:val="21"/>
                <w:szCs w:val="21"/>
              </w:rPr>
              <w:t>Note 6: RAN4 is expected to investigate whether the core requirement for RRM measurement prediction can be reused for indirect measurement event prediction</w:t>
            </w:r>
          </w:p>
          <w:p w14:paraId="4B6A0356" w14:textId="178EDE46" w:rsidR="0004502B" w:rsidRPr="00DC15BC" w:rsidRDefault="0004502B" w:rsidP="0004502B">
            <w:pPr>
              <w:numPr>
                <w:ilvl w:val="0"/>
                <w:numId w:val="24"/>
              </w:numPr>
              <w:spacing w:after="120"/>
              <w:rPr>
                <w:rFonts w:ascii="Times New Roman" w:hAnsi="Times New Roman" w:cs="Times New Roman"/>
                <w:bCs/>
                <w:sz w:val="21"/>
                <w:szCs w:val="21"/>
              </w:rPr>
            </w:pPr>
            <w:r w:rsidRPr="00DC15BC">
              <w:rPr>
                <w:rFonts w:ascii="Times New Roman" w:hAnsi="Times New Roman" w:cs="Times New Roman"/>
                <w:bCs/>
                <w:sz w:val="21"/>
                <w:szCs w:val="21"/>
              </w:rPr>
              <w:t>For direct event prediction, study feasibility of core requirement in Q2 2026.</w:t>
            </w:r>
          </w:p>
          <w:p w14:paraId="3D0EE9E3" w14:textId="333B2CDD" w:rsidR="0004502B" w:rsidRPr="00DC15BC" w:rsidRDefault="0004502B" w:rsidP="0004502B">
            <w:pPr>
              <w:numPr>
                <w:ilvl w:val="0"/>
                <w:numId w:val="24"/>
              </w:numPr>
              <w:spacing w:after="120"/>
              <w:rPr>
                <w:rFonts w:ascii="Times New Roman" w:hAnsi="Times New Roman" w:cs="Times New Roman"/>
                <w:bCs/>
                <w:sz w:val="21"/>
                <w:szCs w:val="21"/>
              </w:rPr>
            </w:pPr>
            <w:r w:rsidRPr="00DC15BC">
              <w:rPr>
                <w:rFonts w:ascii="Times New Roman" w:hAnsi="Times New Roman" w:cs="Times New Roman"/>
                <w:bCs/>
                <w:sz w:val="21"/>
                <w:szCs w:val="21"/>
              </w:rPr>
              <w:t xml:space="preserve">Specify LCM-related core requirements to support the LCM functionality </w:t>
            </w:r>
            <w:proofErr w:type="gramStart"/>
            <w:r w:rsidRPr="00DC15BC">
              <w:rPr>
                <w:rFonts w:ascii="Times New Roman" w:hAnsi="Times New Roman" w:cs="Times New Roman"/>
                <w:bCs/>
                <w:sz w:val="21"/>
                <w:szCs w:val="21"/>
              </w:rPr>
              <w:t>management ,</w:t>
            </w:r>
            <w:proofErr w:type="gramEnd"/>
            <w:r w:rsidRPr="00DC15BC">
              <w:rPr>
                <w:rFonts w:ascii="Times New Roman" w:hAnsi="Times New Roman" w:cs="Times New Roman"/>
                <w:bCs/>
                <w:sz w:val="21"/>
                <w:szCs w:val="21"/>
              </w:rPr>
              <w:t xml:space="preserve"> if any</w:t>
            </w:r>
          </w:p>
          <w:p w14:paraId="7EB8C59A" w14:textId="77777777" w:rsidR="0004502B" w:rsidRPr="00DC15BC" w:rsidRDefault="0004502B" w:rsidP="0004502B">
            <w:pPr>
              <w:ind w:leftChars="354" w:left="850" w:firstLine="1"/>
              <w:rPr>
                <w:rFonts w:ascii="Times New Roman" w:eastAsia="Times New Roman" w:hAnsi="Times New Roman" w:cs="Times New Roman"/>
                <w:bCs/>
                <w:sz w:val="21"/>
                <w:szCs w:val="21"/>
                <w:lang w:eastAsia="en-US"/>
              </w:rPr>
            </w:pPr>
            <w:r w:rsidRPr="00DC15BC">
              <w:rPr>
                <w:rFonts w:ascii="Times New Roman" w:hAnsi="Times New Roman" w:cs="Times New Roman"/>
                <w:bCs/>
                <w:sz w:val="21"/>
                <w:szCs w:val="21"/>
              </w:rPr>
              <w:t>Note 7: Can check in RAN#112 whether direct event prediction can be supported depending on RAN2 and RAN4 conclusions</w:t>
            </w:r>
          </w:p>
          <w:p w14:paraId="37B394CC" w14:textId="77777777" w:rsidR="0004502B" w:rsidRPr="00DC15BC" w:rsidRDefault="0004502B" w:rsidP="0004502B">
            <w:pPr>
              <w:spacing w:after="120"/>
              <w:ind w:left="720"/>
              <w:jc w:val="both"/>
              <w:rPr>
                <w:rFonts w:ascii="Times New Roman" w:eastAsia="等线" w:hAnsi="Times New Roman" w:cs="Times New Roman"/>
                <w:sz w:val="21"/>
                <w:szCs w:val="21"/>
              </w:rPr>
            </w:pPr>
            <w:r w:rsidRPr="00DC15BC">
              <w:rPr>
                <w:rFonts w:ascii="Times New Roman" w:eastAsia="等线" w:hAnsi="Times New Roman" w:cs="Times New Roman"/>
                <w:sz w:val="21"/>
                <w:szCs w:val="21"/>
              </w:rPr>
              <w:t>For both RRM measurement prediction and measurement event prediction [RAN4]:</w:t>
            </w:r>
          </w:p>
          <w:p w14:paraId="7F6016FE" w14:textId="77777777" w:rsidR="0004502B" w:rsidRPr="00DC15BC" w:rsidRDefault="0004502B" w:rsidP="0004502B">
            <w:pPr>
              <w:pStyle w:val="a4"/>
              <w:numPr>
                <w:ilvl w:val="0"/>
                <w:numId w:val="25"/>
              </w:numPr>
              <w:spacing w:afterLines="0" w:after="120"/>
              <w:ind w:firstLineChars="0"/>
              <w:rPr>
                <w:rFonts w:ascii="Times New Roman" w:hAnsi="Times New Roman" w:cs="Times New Roman"/>
                <w:bCs/>
                <w:sz w:val="21"/>
                <w:szCs w:val="21"/>
              </w:rPr>
            </w:pPr>
            <w:r w:rsidRPr="00DC15BC">
              <w:rPr>
                <w:rFonts w:ascii="Times New Roman" w:hAnsi="Times New Roman" w:cs="Times New Roman"/>
                <w:bCs/>
                <w:sz w:val="21"/>
                <w:szCs w:val="21"/>
              </w:rPr>
              <w:t>Specify RRM performance requirements and test cases for the corresponding use cases</w:t>
            </w:r>
          </w:p>
          <w:p w14:paraId="7F91087B" w14:textId="7EE0D92A" w:rsidR="0004502B" w:rsidRPr="00DC15BC" w:rsidRDefault="0004502B" w:rsidP="00F0125F">
            <w:pPr>
              <w:pStyle w:val="a4"/>
              <w:numPr>
                <w:ilvl w:val="0"/>
                <w:numId w:val="25"/>
              </w:numPr>
              <w:spacing w:afterLines="0" w:after="120"/>
              <w:ind w:firstLineChars="0"/>
              <w:rPr>
                <w:rFonts w:ascii="Times New Roman" w:hAnsi="Times New Roman" w:cs="Times New Roman"/>
                <w:bCs/>
                <w:sz w:val="21"/>
                <w:szCs w:val="21"/>
              </w:rPr>
            </w:pPr>
            <w:r w:rsidRPr="00DC15BC">
              <w:rPr>
                <w:rFonts w:ascii="Times New Roman" w:hAnsi="Times New Roman" w:cs="Times New Roman"/>
                <w:bCs/>
                <w:sz w:val="21"/>
                <w:szCs w:val="21"/>
              </w:rPr>
              <w:t>Specify necessary performance requirements and test cases for LCM procedures, if any</w:t>
            </w:r>
          </w:p>
        </w:tc>
      </w:tr>
    </w:tbl>
    <w:p w14:paraId="1C773BF0" w14:textId="4AF93467" w:rsidR="00630616" w:rsidRDefault="00630616" w:rsidP="00630616"/>
    <w:p w14:paraId="1822B83E" w14:textId="77777777" w:rsidR="00630616" w:rsidRPr="00630616" w:rsidRDefault="00630616" w:rsidP="00630616">
      <w:pPr>
        <w:shd w:val="clear" w:color="auto" w:fill="FFFFFF"/>
        <w:spacing w:before="100" w:beforeAutospacing="1" w:after="240"/>
        <w:rPr>
          <w:rFonts w:ascii="Times New Roman" w:hAnsi="Times New Roman" w:cs="Times New Roman"/>
          <w:color w:val="0F1115"/>
          <w:sz w:val="20"/>
          <w:szCs w:val="20"/>
        </w:rPr>
      </w:pPr>
      <w:r w:rsidRPr="00630616">
        <w:rPr>
          <w:rFonts w:ascii="Times New Roman" w:hAnsi="Times New Roman" w:cs="Times New Roman"/>
          <w:color w:val="0F1115"/>
          <w:sz w:val="20"/>
          <w:szCs w:val="20"/>
        </w:rPr>
        <w:t>Based on the WID and the current stage of the work plan, this contribution focuses exclusively on the foundational aspects of the core requirements for AI-based RRM measurement prediction. Topics pertaining to detailed performance validation, such as the specific definition of ground truth for accuracy calculation and mechanisms to ensure UE compliance (e.g., prevention of cheating), are considered integral to the "Performance Requirements and Test Cases" work item. We propose that these important but more detailed topics be addressed in the subsequent phase dedicated to performance specification.</w:t>
      </w:r>
    </w:p>
    <w:p w14:paraId="0702EC55" w14:textId="77777777" w:rsidR="00630616" w:rsidRPr="00630616" w:rsidRDefault="00630616" w:rsidP="00630616">
      <w:pPr>
        <w:shd w:val="clear" w:color="auto" w:fill="FFFFFF"/>
        <w:spacing w:before="240" w:after="240"/>
        <w:rPr>
          <w:rFonts w:ascii="Times New Roman" w:hAnsi="Times New Roman" w:cs="Times New Roman"/>
          <w:color w:val="0F1115"/>
          <w:sz w:val="20"/>
          <w:szCs w:val="20"/>
        </w:rPr>
      </w:pPr>
      <w:r w:rsidRPr="00630616">
        <w:rPr>
          <w:rFonts w:ascii="Times New Roman" w:hAnsi="Times New Roman" w:cs="Times New Roman"/>
          <w:color w:val="0F1115"/>
          <w:sz w:val="20"/>
          <w:szCs w:val="20"/>
        </w:rPr>
        <w:t>The core requirements we aim to define in this early normative stage include:</w:t>
      </w:r>
    </w:p>
    <w:p w14:paraId="16312923" w14:textId="5314ED7B" w:rsidR="00630616" w:rsidRPr="00630616" w:rsidRDefault="00630616" w:rsidP="00630616">
      <w:pPr>
        <w:numPr>
          <w:ilvl w:val="0"/>
          <w:numId w:val="29"/>
        </w:numPr>
        <w:shd w:val="clear" w:color="auto" w:fill="FFFFFF"/>
        <w:spacing w:before="100" w:beforeAutospacing="1"/>
        <w:rPr>
          <w:rFonts w:ascii="Times New Roman" w:hAnsi="Times New Roman" w:cs="Times New Roman"/>
          <w:color w:val="0F1115"/>
          <w:sz w:val="20"/>
          <w:szCs w:val="20"/>
        </w:rPr>
      </w:pPr>
      <w:r w:rsidRPr="00630616">
        <w:rPr>
          <w:rFonts w:ascii="Times New Roman" w:hAnsi="Times New Roman" w:cs="Times New Roman"/>
          <w:color w:val="0F1115"/>
          <w:sz w:val="20"/>
          <w:szCs w:val="20"/>
        </w:rPr>
        <w:t xml:space="preserve">The </w:t>
      </w:r>
      <w:r w:rsidR="00164F32">
        <w:rPr>
          <w:rFonts w:ascii="Times New Roman" w:hAnsi="Times New Roman" w:cs="Times New Roman"/>
          <w:color w:val="0F1115"/>
          <w:sz w:val="20"/>
          <w:szCs w:val="20"/>
        </w:rPr>
        <w:t>performance metric</w:t>
      </w:r>
      <w:r w:rsidRPr="00630616">
        <w:rPr>
          <w:rFonts w:ascii="Times New Roman" w:hAnsi="Times New Roman" w:cs="Times New Roman"/>
          <w:color w:val="0F1115"/>
          <w:sz w:val="20"/>
          <w:szCs w:val="20"/>
        </w:rPr>
        <w:t xml:space="preserve"> of the prediction accuracy requirement (e.g., for multiple instances in a report).</w:t>
      </w:r>
    </w:p>
    <w:p w14:paraId="7703D64A" w14:textId="5FC9B31E" w:rsidR="00630616" w:rsidRPr="00630616" w:rsidRDefault="00630616" w:rsidP="00630616">
      <w:pPr>
        <w:numPr>
          <w:ilvl w:val="0"/>
          <w:numId w:val="29"/>
        </w:numPr>
        <w:shd w:val="clear" w:color="auto" w:fill="FFFFFF"/>
        <w:spacing w:before="100" w:beforeAutospacing="1"/>
        <w:rPr>
          <w:rFonts w:ascii="Times New Roman" w:hAnsi="Times New Roman" w:cs="Times New Roman"/>
          <w:color w:val="0F1115"/>
          <w:sz w:val="20"/>
          <w:szCs w:val="20"/>
        </w:rPr>
      </w:pPr>
      <w:r w:rsidRPr="00630616">
        <w:rPr>
          <w:rFonts w:ascii="Times New Roman" w:hAnsi="Times New Roman" w:cs="Times New Roman"/>
          <w:color w:val="0F1115"/>
          <w:sz w:val="20"/>
          <w:szCs w:val="20"/>
        </w:rPr>
        <w:lastRenderedPageBreak/>
        <w:t xml:space="preserve">The impact of AI configuration (like Observation Window) on basic measurement </w:t>
      </w:r>
      <w:r w:rsidR="00164F32">
        <w:rPr>
          <w:rFonts w:ascii="Times New Roman" w:hAnsi="Times New Roman" w:cs="Times New Roman"/>
          <w:color w:val="0F1115"/>
          <w:sz w:val="20"/>
          <w:szCs w:val="20"/>
        </w:rPr>
        <w:t>period</w:t>
      </w:r>
      <w:r w:rsidRPr="00630616">
        <w:rPr>
          <w:rFonts w:ascii="Times New Roman" w:hAnsi="Times New Roman" w:cs="Times New Roman"/>
          <w:color w:val="0F1115"/>
          <w:sz w:val="20"/>
          <w:szCs w:val="20"/>
        </w:rPr>
        <w:t>.</w:t>
      </w:r>
    </w:p>
    <w:p w14:paraId="6940C606" w14:textId="5D75A81C" w:rsidR="00630616" w:rsidRPr="00630616" w:rsidRDefault="00630616" w:rsidP="00630616">
      <w:pPr>
        <w:numPr>
          <w:ilvl w:val="0"/>
          <w:numId w:val="29"/>
        </w:numPr>
        <w:shd w:val="clear" w:color="auto" w:fill="FFFFFF"/>
        <w:spacing w:before="100" w:beforeAutospacing="1"/>
        <w:rPr>
          <w:rFonts w:ascii="Times New Roman" w:hAnsi="Times New Roman" w:cs="Times New Roman"/>
          <w:color w:val="0F1115"/>
          <w:sz w:val="20"/>
          <w:szCs w:val="20"/>
        </w:rPr>
      </w:pPr>
      <w:r w:rsidRPr="00630616">
        <w:rPr>
          <w:rFonts w:ascii="Times New Roman" w:hAnsi="Times New Roman" w:cs="Times New Roman"/>
          <w:color w:val="0F1115"/>
          <w:sz w:val="20"/>
          <w:szCs w:val="20"/>
        </w:rPr>
        <w:t xml:space="preserve">The </w:t>
      </w:r>
      <w:r w:rsidR="00164F32">
        <w:rPr>
          <w:rFonts w:ascii="Times New Roman" w:hAnsi="Times New Roman" w:cs="Times New Roman"/>
          <w:color w:val="0F1115"/>
          <w:sz w:val="20"/>
          <w:szCs w:val="20"/>
        </w:rPr>
        <w:t>delay reduction</w:t>
      </w:r>
      <w:r w:rsidRPr="00630616">
        <w:rPr>
          <w:rFonts w:ascii="Times New Roman" w:hAnsi="Times New Roman" w:cs="Times New Roman"/>
          <w:color w:val="0F1115"/>
          <w:sz w:val="20"/>
          <w:szCs w:val="20"/>
        </w:rPr>
        <w:t xml:space="preserve"> impact on CSSF</w:t>
      </w:r>
      <w:r w:rsidR="00164F32">
        <w:rPr>
          <w:rFonts w:ascii="Times New Roman" w:hAnsi="Times New Roman" w:cs="Times New Roman"/>
          <w:color w:val="0F1115"/>
          <w:sz w:val="20"/>
          <w:szCs w:val="20"/>
        </w:rPr>
        <w:t xml:space="preserve"> for inter-frequency prediction</w:t>
      </w:r>
    </w:p>
    <w:p w14:paraId="74F9B8CE" w14:textId="77777777" w:rsidR="00630616" w:rsidRPr="00630616" w:rsidRDefault="00630616" w:rsidP="00630616">
      <w:pPr>
        <w:shd w:val="clear" w:color="auto" w:fill="FFFFFF"/>
        <w:spacing w:before="240" w:after="100" w:afterAutospacing="1"/>
        <w:rPr>
          <w:rFonts w:ascii="Times New Roman" w:hAnsi="Times New Roman" w:cs="Times New Roman"/>
          <w:color w:val="0F1115"/>
          <w:sz w:val="20"/>
          <w:szCs w:val="20"/>
        </w:rPr>
      </w:pPr>
      <w:r w:rsidRPr="00630616">
        <w:rPr>
          <w:rFonts w:ascii="Times New Roman" w:hAnsi="Times New Roman" w:cs="Times New Roman"/>
          <w:color w:val="0F1115"/>
          <w:sz w:val="20"/>
          <w:szCs w:val="20"/>
        </w:rPr>
        <w:t>This approach allows RAN4 to first establish a solid and agreed-upon conceptual framework, upon which the more detailed performance and test case requirements can be reliably built.</w:t>
      </w:r>
    </w:p>
    <w:p w14:paraId="30AF9A15" w14:textId="6F975A7C" w:rsidR="000863B7" w:rsidRPr="000863B7" w:rsidRDefault="000863B7" w:rsidP="000863B7">
      <w:pPr>
        <w:pStyle w:val="2"/>
        <w:spacing w:after="120"/>
        <w:rPr>
          <w:rFonts w:ascii="Times New Roman" w:hAnsi="Times New Roman" w:cs="Times New Roman"/>
          <w:sz w:val="28"/>
          <w:szCs w:val="28"/>
        </w:rPr>
      </w:pPr>
      <w:r w:rsidRPr="000863B7">
        <w:rPr>
          <w:rFonts w:ascii="Times New Roman" w:hAnsi="Times New Roman" w:cs="Times New Roman"/>
          <w:sz w:val="28"/>
          <w:szCs w:val="28"/>
        </w:rPr>
        <w:t>2.1 Performance Metric for Multi-Instance Prediction in Temporal Domain Case A</w:t>
      </w:r>
    </w:p>
    <w:p w14:paraId="58DAB1E9" w14:textId="29601522" w:rsidR="000863B7" w:rsidRPr="00DC15BC" w:rsidRDefault="000863B7" w:rsidP="000863B7">
      <w:pPr>
        <w:shd w:val="clear" w:color="auto" w:fill="FFFFFF"/>
        <w:spacing w:before="240" w:after="240"/>
        <w:rPr>
          <w:rFonts w:ascii="Times New Roman" w:hAnsi="Times New Roman" w:cs="Times New Roman"/>
          <w:color w:val="0F1115"/>
          <w:sz w:val="21"/>
          <w:szCs w:val="21"/>
        </w:rPr>
      </w:pPr>
      <w:r w:rsidRPr="000863B7">
        <w:rPr>
          <w:rFonts w:ascii="Times New Roman" w:hAnsi="Times New Roman" w:cs="Times New Roman"/>
          <w:color w:val="0F1115"/>
          <w:sz w:val="21"/>
          <w:szCs w:val="21"/>
        </w:rPr>
        <w:t>In legacy RRM measurement, a single measurement report contains one measurement result per cell, and the accuracy requirement is straightforwardly applied to that single result. However, for </w:t>
      </w:r>
      <w:r w:rsidRPr="000863B7">
        <w:rPr>
          <w:rFonts w:ascii="Times New Roman" w:hAnsi="Times New Roman" w:cs="Times New Roman"/>
          <w:b/>
          <w:bCs/>
          <w:color w:val="0F1115"/>
          <w:sz w:val="21"/>
          <w:szCs w:val="21"/>
        </w:rPr>
        <w:t>temporal domain Case A</w:t>
      </w:r>
      <w:r w:rsidRPr="000863B7">
        <w:rPr>
          <w:rFonts w:ascii="Times New Roman" w:hAnsi="Times New Roman" w:cs="Times New Roman"/>
          <w:color w:val="0F1115"/>
          <w:sz w:val="21"/>
          <w:szCs w:val="21"/>
        </w:rPr>
        <w:t>, it was agreed at RAN2#13</w:t>
      </w:r>
      <w:r w:rsidRPr="00DC15BC">
        <w:rPr>
          <w:rFonts w:ascii="Times New Roman" w:hAnsi="Times New Roman" w:cs="Times New Roman"/>
          <w:color w:val="0F1115"/>
          <w:sz w:val="21"/>
          <w:szCs w:val="21"/>
        </w:rPr>
        <w:t>1</w:t>
      </w:r>
      <w:r w:rsidRPr="000863B7">
        <w:rPr>
          <w:rFonts w:ascii="Times New Roman" w:hAnsi="Times New Roman" w:cs="Times New Roman"/>
          <w:color w:val="0F1115"/>
          <w:sz w:val="21"/>
          <w:szCs w:val="21"/>
        </w:rPr>
        <w:t xml:space="preserve"> that the Prediction Window (PW) length is part of the inference configuration, and subsequently, it was agreed that </w:t>
      </w:r>
      <w:r w:rsidRPr="000863B7">
        <w:rPr>
          <w:rFonts w:ascii="Times New Roman" w:hAnsi="Times New Roman" w:cs="Times New Roman"/>
          <w:b/>
          <w:bCs/>
          <w:color w:val="0F1115"/>
          <w:sz w:val="21"/>
          <w:szCs w:val="21"/>
        </w:rPr>
        <w:t xml:space="preserve">one or more instances of predicted measurement results in PW per one cell are reported in one </w:t>
      </w:r>
      <w:proofErr w:type="spellStart"/>
      <w:r w:rsidRPr="000863B7">
        <w:rPr>
          <w:rFonts w:ascii="Times New Roman" w:hAnsi="Times New Roman" w:cs="Times New Roman"/>
          <w:b/>
          <w:bCs/>
          <w:color w:val="0F1115"/>
          <w:sz w:val="21"/>
          <w:szCs w:val="21"/>
        </w:rPr>
        <w:t>measurementReport</w:t>
      </w:r>
      <w:proofErr w:type="spellEnd"/>
      <w:r w:rsidRPr="000863B7">
        <w:rPr>
          <w:rFonts w:ascii="Times New Roman" w:hAnsi="Times New Roman" w:cs="Times New Roman"/>
          <w:b/>
          <w:bCs/>
          <w:color w:val="0F1115"/>
          <w:sz w:val="21"/>
          <w:szCs w:val="21"/>
        </w:rPr>
        <w:t xml:space="preserve"> message</w:t>
      </w:r>
      <w:r w:rsidRPr="000863B7">
        <w:rPr>
          <w:rFonts w:ascii="Times New Roman" w:hAnsi="Times New Roman" w:cs="Times New Roman"/>
          <w:color w:val="0F1115"/>
          <w:sz w:val="21"/>
          <w:szCs w:val="21"/>
        </w:rPr>
        <w:t>.</w:t>
      </w:r>
    </w:p>
    <w:p w14:paraId="2928CD87" w14:textId="5E7A1004" w:rsidR="000863B7" w:rsidRPr="00DC15BC" w:rsidRDefault="000863B7" w:rsidP="00DC15BC">
      <w:pPr>
        <w:pStyle w:val="Doc-text2"/>
        <w:pBdr>
          <w:top w:val="single" w:sz="4" w:space="1" w:color="auto"/>
          <w:left w:val="single" w:sz="4" w:space="31" w:color="auto"/>
          <w:bottom w:val="single" w:sz="4" w:space="1" w:color="auto"/>
          <w:right w:val="single" w:sz="4" w:space="4" w:color="auto"/>
        </w:pBdr>
        <w:spacing w:after="120"/>
        <w:rPr>
          <w:rFonts w:ascii="Times New Roman" w:hAnsi="Times New Roman" w:cs="Times New Roman"/>
          <w:b/>
          <w:bCs/>
          <w:sz w:val="21"/>
          <w:szCs w:val="21"/>
        </w:rPr>
      </w:pPr>
      <w:r w:rsidRPr="00DC15BC">
        <w:rPr>
          <w:rFonts w:ascii="Times New Roman" w:hAnsi="Times New Roman" w:cs="Times New Roman"/>
          <w:b/>
          <w:bCs/>
          <w:sz w:val="21"/>
          <w:szCs w:val="21"/>
        </w:rPr>
        <w:t>Agreements in RAN2#131</w:t>
      </w:r>
    </w:p>
    <w:p w14:paraId="1D61742F" w14:textId="77777777" w:rsidR="000863B7" w:rsidRPr="00DC15BC" w:rsidRDefault="000863B7" w:rsidP="00DC15BC">
      <w:pPr>
        <w:pStyle w:val="Agreement"/>
        <w:numPr>
          <w:ilvl w:val="0"/>
          <w:numId w:val="26"/>
        </w:numPr>
        <w:pBdr>
          <w:top w:val="single" w:sz="4" w:space="1" w:color="auto"/>
          <w:left w:val="single" w:sz="4" w:space="31" w:color="auto"/>
          <w:bottom w:val="single" w:sz="4" w:space="1" w:color="auto"/>
          <w:right w:val="single" w:sz="4" w:space="4" w:color="auto"/>
        </w:pBdr>
        <w:spacing w:afterLines="0"/>
        <w:textAlignment w:val="auto"/>
        <w:rPr>
          <w:rFonts w:ascii="Times New Roman" w:hAnsi="Times New Roman" w:cs="Times New Roman"/>
          <w:b w:val="0"/>
          <w:bCs/>
          <w:sz w:val="21"/>
          <w:szCs w:val="21"/>
        </w:rPr>
      </w:pPr>
      <w:r w:rsidRPr="00DC15BC">
        <w:rPr>
          <w:rFonts w:ascii="Times New Roman" w:hAnsi="Times New Roman" w:cs="Times New Roman"/>
          <w:b w:val="0"/>
          <w:bCs/>
          <w:sz w:val="21"/>
          <w:szCs w:val="21"/>
        </w:rPr>
        <w:t>For the interpretation of “skipping pattern” in temporal domain Case B, RAN2 confirm that it refers to SSB configuration to indicate the timing of NW's SSB transmission—not timing of UE's SSB measurement/skipping.</w:t>
      </w:r>
    </w:p>
    <w:p w14:paraId="3EB2F522" w14:textId="77777777" w:rsidR="000863B7" w:rsidRPr="00DC15BC" w:rsidRDefault="000863B7" w:rsidP="00DC15BC">
      <w:pPr>
        <w:pStyle w:val="Agreement"/>
        <w:numPr>
          <w:ilvl w:val="0"/>
          <w:numId w:val="26"/>
        </w:numPr>
        <w:pBdr>
          <w:top w:val="single" w:sz="4" w:space="1" w:color="auto"/>
          <w:left w:val="single" w:sz="4" w:space="31" w:color="auto"/>
          <w:bottom w:val="single" w:sz="4" w:space="1" w:color="auto"/>
          <w:right w:val="single" w:sz="4" w:space="4" w:color="auto"/>
        </w:pBdr>
        <w:spacing w:afterLines="0"/>
        <w:textAlignment w:val="auto"/>
        <w:rPr>
          <w:rFonts w:ascii="Times New Roman" w:hAnsi="Times New Roman" w:cs="Times New Roman"/>
          <w:b w:val="0"/>
          <w:bCs/>
          <w:sz w:val="21"/>
          <w:szCs w:val="21"/>
        </w:rPr>
      </w:pPr>
      <w:r w:rsidRPr="00DC15BC">
        <w:rPr>
          <w:rFonts w:ascii="Times New Roman" w:hAnsi="Times New Roman" w:cs="Times New Roman"/>
          <w:b w:val="0"/>
          <w:bCs/>
          <w:sz w:val="21"/>
          <w:szCs w:val="21"/>
        </w:rPr>
        <w:t xml:space="preserve">For temporal domain Case A, NW can indicate the list of target cells for which it expects results (if available) as part of inference configuration.  This list is optional.  </w:t>
      </w:r>
    </w:p>
    <w:p w14:paraId="7272ECD2" w14:textId="77777777" w:rsidR="000863B7" w:rsidRPr="00DC15BC" w:rsidRDefault="000863B7" w:rsidP="00DC15BC">
      <w:pPr>
        <w:pStyle w:val="Agreement"/>
        <w:numPr>
          <w:ilvl w:val="0"/>
          <w:numId w:val="26"/>
        </w:numPr>
        <w:pBdr>
          <w:top w:val="single" w:sz="4" w:space="1" w:color="auto"/>
          <w:left w:val="single" w:sz="4" w:space="31" w:color="auto"/>
          <w:bottom w:val="single" w:sz="4" w:space="1" w:color="auto"/>
          <w:right w:val="single" w:sz="4" w:space="4" w:color="auto"/>
        </w:pBdr>
        <w:spacing w:afterLines="0"/>
        <w:textAlignment w:val="auto"/>
        <w:rPr>
          <w:rFonts w:ascii="Times New Roman" w:hAnsi="Times New Roman" w:cs="Times New Roman"/>
          <w:b w:val="0"/>
          <w:bCs/>
          <w:sz w:val="21"/>
          <w:szCs w:val="21"/>
        </w:rPr>
      </w:pPr>
      <w:r w:rsidRPr="00DC15BC">
        <w:rPr>
          <w:rFonts w:ascii="Times New Roman" w:hAnsi="Times New Roman" w:cs="Times New Roman"/>
          <w:b w:val="0"/>
          <w:bCs/>
          <w:sz w:val="21"/>
          <w:szCs w:val="21"/>
        </w:rPr>
        <w:t xml:space="preserve">For temporal domain case A, one or more instances of predicted measurement results in PW per one cell are reported in one </w:t>
      </w:r>
      <w:proofErr w:type="spellStart"/>
      <w:r w:rsidRPr="00DC15BC">
        <w:rPr>
          <w:rFonts w:ascii="Times New Roman" w:hAnsi="Times New Roman" w:cs="Times New Roman"/>
          <w:b w:val="0"/>
          <w:bCs/>
          <w:sz w:val="21"/>
          <w:szCs w:val="21"/>
        </w:rPr>
        <w:t>measurementReport</w:t>
      </w:r>
      <w:proofErr w:type="spellEnd"/>
      <w:r w:rsidRPr="00DC15BC">
        <w:rPr>
          <w:rFonts w:ascii="Times New Roman" w:hAnsi="Times New Roman" w:cs="Times New Roman"/>
          <w:b w:val="0"/>
          <w:bCs/>
          <w:sz w:val="21"/>
          <w:szCs w:val="21"/>
        </w:rPr>
        <w:t xml:space="preserve"> message</w:t>
      </w:r>
    </w:p>
    <w:p w14:paraId="3DF41B77" w14:textId="77777777" w:rsidR="000863B7" w:rsidRPr="00DC15BC" w:rsidRDefault="000863B7" w:rsidP="00DC15BC">
      <w:pPr>
        <w:pStyle w:val="Doc-text2"/>
        <w:numPr>
          <w:ilvl w:val="0"/>
          <w:numId w:val="26"/>
        </w:numPr>
        <w:pBdr>
          <w:top w:val="single" w:sz="4" w:space="1" w:color="auto"/>
          <w:left w:val="single" w:sz="4" w:space="31" w:color="auto"/>
          <w:bottom w:val="single" w:sz="4" w:space="1" w:color="auto"/>
          <w:right w:val="single" w:sz="4" w:space="4" w:color="auto"/>
        </w:pBdr>
        <w:spacing w:afterLines="0"/>
        <w:textAlignment w:val="auto"/>
        <w:rPr>
          <w:rFonts w:ascii="Times New Roman" w:hAnsi="Times New Roman" w:cs="Times New Roman"/>
          <w:sz w:val="21"/>
          <w:szCs w:val="21"/>
        </w:rPr>
      </w:pPr>
      <w:r w:rsidRPr="00DC15BC">
        <w:rPr>
          <w:rFonts w:ascii="Times New Roman" w:hAnsi="Times New Roman" w:cs="Times New Roman"/>
          <w:sz w:val="21"/>
          <w:szCs w:val="21"/>
        </w:rPr>
        <w:t>For temporal domain Case B, the inference report can include the latest measurement results (regardless of actual results or predicted results).</w:t>
      </w:r>
    </w:p>
    <w:p w14:paraId="58CE82B7" w14:textId="77777777" w:rsidR="000863B7" w:rsidRPr="00DC15BC" w:rsidRDefault="000863B7" w:rsidP="00DC15BC">
      <w:pPr>
        <w:pStyle w:val="Doc-text2"/>
        <w:numPr>
          <w:ilvl w:val="0"/>
          <w:numId w:val="26"/>
        </w:numPr>
        <w:pBdr>
          <w:top w:val="single" w:sz="4" w:space="1" w:color="auto"/>
          <w:left w:val="single" w:sz="4" w:space="31" w:color="auto"/>
          <w:bottom w:val="single" w:sz="4" w:space="1" w:color="auto"/>
          <w:right w:val="single" w:sz="4" w:space="4" w:color="auto"/>
        </w:pBdr>
        <w:spacing w:afterLines="0"/>
        <w:textAlignment w:val="auto"/>
        <w:rPr>
          <w:rFonts w:ascii="Times New Roman" w:hAnsi="Times New Roman" w:cs="Times New Roman"/>
          <w:sz w:val="21"/>
          <w:szCs w:val="21"/>
        </w:rPr>
      </w:pPr>
      <w:r w:rsidRPr="00DC15BC">
        <w:rPr>
          <w:rFonts w:ascii="Times New Roman" w:hAnsi="Times New Roman" w:cs="Times New Roman"/>
          <w:sz w:val="21"/>
          <w:szCs w:val="21"/>
        </w:rPr>
        <w:t>For frequency domain prediction, the inference report can include the latest measurement results of the predicted cell. (No change to the existing measurement report)</w:t>
      </w:r>
    </w:p>
    <w:p w14:paraId="02E48735" w14:textId="36A5FD43" w:rsidR="000863B7" w:rsidRPr="00DC15BC" w:rsidRDefault="000863B7" w:rsidP="000863B7">
      <w:pPr>
        <w:shd w:val="clear" w:color="auto" w:fill="FFFFFF"/>
        <w:spacing w:before="240" w:after="240"/>
        <w:rPr>
          <w:rFonts w:ascii="Times New Roman" w:hAnsi="Times New Roman" w:cs="Times New Roman"/>
          <w:color w:val="0F1115"/>
          <w:sz w:val="21"/>
          <w:szCs w:val="21"/>
        </w:rPr>
      </w:pPr>
    </w:p>
    <w:p w14:paraId="0F4DAFE7" w14:textId="77777777" w:rsidR="000863B7" w:rsidRPr="000863B7" w:rsidRDefault="000863B7" w:rsidP="000863B7">
      <w:pPr>
        <w:shd w:val="clear" w:color="auto" w:fill="FFFFFF"/>
        <w:spacing w:before="240" w:after="240"/>
        <w:rPr>
          <w:rFonts w:ascii="Times New Roman" w:hAnsi="Times New Roman" w:cs="Times New Roman"/>
          <w:color w:val="0F1115"/>
          <w:sz w:val="21"/>
          <w:szCs w:val="21"/>
        </w:rPr>
      </w:pPr>
      <w:r w:rsidRPr="000863B7">
        <w:rPr>
          <w:rFonts w:ascii="Times New Roman" w:hAnsi="Times New Roman" w:cs="Times New Roman"/>
          <w:b/>
          <w:bCs/>
          <w:color w:val="0F1115"/>
          <w:sz w:val="21"/>
          <w:szCs w:val="21"/>
        </w:rPr>
        <w:t>Observation 1:</w:t>
      </w:r>
      <w:r w:rsidRPr="000863B7">
        <w:rPr>
          <w:rFonts w:ascii="Times New Roman" w:hAnsi="Times New Roman" w:cs="Times New Roman"/>
          <w:color w:val="0F1115"/>
          <w:sz w:val="21"/>
          <w:szCs w:val="21"/>
        </w:rPr>
        <w:t> </w:t>
      </w:r>
      <w:r w:rsidRPr="00680FB3">
        <w:rPr>
          <w:rFonts w:ascii="Times New Roman" w:hAnsi="Times New Roman" w:cs="Times New Roman"/>
          <w:b/>
          <w:bCs/>
          <w:color w:val="0F1115"/>
          <w:sz w:val="21"/>
          <w:szCs w:val="21"/>
        </w:rPr>
        <w:t xml:space="preserve">In RAN4, it’s agreed that </w:t>
      </w:r>
      <w:r w:rsidRPr="00680FB3">
        <w:rPr>
          <w:rFonts w:ascii="Times New Roman" w:hAnsi="Times New Roman" w:cs="Times New Roman"/>
          <w:b/>
          <w:bCs/>
          <w:sz w:val="21"/>
          <w:szCs w:val="21"/>
        </w:rPr>
        <w:t xml:space="preserve">one or more instances of predicted measurement results in PW per one cell are reported in one </w:t>
      </w:r>
      <w:proofErr w:type="spellStart"/>
      <w:r w:rsidRPr="00680FB3">
        <w:rPr>
          <w:rFonts w:ascii="Times New Roman" w:hAnsi="Times New Roman" w:cs="Times New Roman"/>
          <w:b/>
          <w:bCs/>
          <w:sz w:val="21"/>
          <w:szCs w:val="21"/>
        </w:rPr>
        <w:t>measurementReport</w:t>
      </w:r>
      <w:proofErr w:type="spellEnd"/>
      <w:r w:rsidRPr="00680FB3">
        <w:rPr>
          <w:rFonts w:ascii="Times New Roman" w:hAnsi="Times New Roman" w:cs="Times New Roman"/>
          <w:b/>
          <w:bCs/>
          <w:sz w:val="21"/>
          <w:szCs w:val="21"/>
        </w:rPr>
        <w:t xml:space="preserve"> message</w:t>
      </w:r>
      <w:r w:rsidRPr="000863B7">
        <w:rPr>
          <w:rFonts w:ascii="Times New Roman" w:hAnsi="Times New Roman" w:cs="Times New Roman"/>
          <w:b/>
          <w:bCs/>
          <w:color w:val="0F1115"/>
          <w:sz w:val="21"/>
          <w:szCs w:val="21"/>
        </w:rPr>
        <w:t>.</w:t>
      </w:r>
    </w:p>
    <w:p w14:paraId="58E809EA" w14:textId="36A213F6" w:rsidR="000863B7" w:rsidRPr="000863B7" w:rsidRDefault="000863B7" w:rsidP="000863B7">
      <w:pPr>
        <w:shd w:val="clear" w:color="auto" w:fill="FFFFFF"/>
        <w:spacing w:before="240" w:after="240"/>
        <w:rPr>
          <w:rFonts w:ascii="Times New Roman" w:hAnsi="Times New Roman" w:cs="Times New Roman"/>
          <w:color w:val="0F1115"/>
          <w:sz w:val="21"/>
          <w:szCs w:val="21"/>
        </w:rPr>
      </w:pPr>
      <w:r w:rsidRPr="000863B7">
        <w:rPr>
          <w:rFonts w:ascii="Times New Roman" w:hAnsi="Times New Roman" w:cs="Times New Roman"/>
          <w:color w:val="0F1115"/>
          <w:sz w:val="21"/>
          <w:szCs w:val="21"/>
        </w:rPr>
        <w:t>This new reporting mechanism raises a fundamental question on how to define the prediction accuracy requirement. If a single report contains M predicted results for a cell, and N such reports are transmitted, how do we define that the "prediction is accurate"?</w:t>
      </w:r>
    </w:p>
    <w:p w14:paraId="58D140C8" w14:textId="77777777" w:rsidR="000863B7" w:rsidRPr="000863B7" w:rsidRDefault="000863B7" w:rsidP="000863B7">
      <w:pPr>
        <w:numPr>
          <w:ilvl w:val="0"/>
          <w:numId w:val="27"/>
        </w:numPr>
        <w:shd w:val="clear" w:color="auto" w:fill="FFFFFF"/>
        <w:spacing w:before="100" w:beforeAutospacing="1"/>
        <w:rPr>
          <w:rFonts w:ascii="Times New Roman" w:hAnsi="Times New Roman" w:cs="Times New Roman"/>
          <w:color w:val="0F1115"/>
          <w:sz w:val="21"/>
          <w:szCs w:val="21"/>
        </w:rPr>
      </w:pPr>
      <w:r w:rsidRPr="000863B7">
        <w:rPr>
          <w:rFonts w:ascii="Times New Roman" w:hAnsi="Times New Roman" w:cs="Times New Roman"/>
          <w:color w:val="0F1115"/>
          <w:sz w:val="21"/>
          <w:szCs w:val="21"/>
        </w:rPr>
        <w:t>Option 1 (Overall Accuracy): The accuracy is evaluated over the total population of all predicted instances from all reports (i.e., M instances/report × N reports). The requirement (e.g., 90%) is applied to this total population.</w:t>
      </w:r>
    </w:p>
    <w:p w14:paraId="6EAF0C46" w14:textId="77777777" w:rsidR="000863B7" w:rsidRPr="000863B7" w:rsidRDefault="000863B7" w:rsidP="000863B7">
      <w:pPr>
        <w:numPr>
          <w:ilvl w:val="0"/>
          <w:numId w:val="27"/>
        </w:numPr>
        <w:shd w:val="clear" w:color="auto" w:fill="FFFFFF"/>
        <w:spacing w:before="100" w:beforeAutospacing="1"/>
        <w:rPr>
          <w:rFonts w:ascii="Times New Roman" w:hAnsi="Times New Roman" w:cs="Times New Roman"/>
          <w:color w:val="0F1115"/>
          <w:sz w:val="21"/>
          <w:szCs w:val="21"/>
        </w:rPr>
      </w:pPr>
      <w:r w:rsidRPr="000863B7">
        <w:rPr>
          <w:rFonts w:ascii="Times New Roman" w:hAnsi="Times New Roman" w:cs="Times New Roman"/>
          <w:color w:val="0F1115"/>
          <w:sz w:val="21"/>
          <w:szCs w:val="21"/>
        </w:rPr>
        <w:t>Option 2 (Per-Report Accuracy): The accuracy is first evaluated per report. A report is considered "accurate" only if all M predicted instances within it meet the accuracy criterion. Then, the requirement (e.g., 90% of reports are accurate) is applied to the set of N reports.</w:t>
      </w:r>
    </w:p>
    <w:p w14:paraId="4C76CE8B" w14:textId="77777777" w:rsidR="000863B7" w:rsidRPr="000863B7" w:rsidRDefault="000863B7" w:rsidP="000863B7">
      <w:pPr>
        <w:shd w:val="clear" w:color="auto" w:fill="FFFFFF"/>
        <w:spacing w:before="240" w:after="240"/>
        <w:rPr>
          <w:rFonts w:ascii="Times New Roman" w:hAnsi="Times New Roman" w:cs="Times New Roman"/>
          <w:color w:val="0F1115"/>
          <w:sz w:val="21"/>
          <w:szCs w:val="21"/>
        </w:rPr>
      </w:pPr>
      <w:r w:rsidRPr="000863B7">
        <w:rPr>
          <w:rFonts w:ascii="Times New Roman" w:hAnsi="Times New Roman" w:cs="Times New Roman"/>
          <w:color w:val="0F1115"/>
          <w:sz w:val="21"/>
          <w:szCs w:val="21"/>
        </w:rPr>
        <w:t>Option 1 is less strict but might mask poor performance in reports where most predictions are bad. Option 2 ensures the reliability of each holistic prediction report but is a more stringent requirement. Furthermore, it is recognized that prediction accuracy naturally degrades for instances further into the future (i.e., later in the PW). The choice of metric will significantly impact UE implementation complexity and testability.</w:t>
      </w:r>
    </w:p>
    <w:p w14:paraId="66FDAF1F" w14:textId="331F4497" w:rsidR="000863B7" w:rsidRPr="000863B7" w:rsidRDefault="000863B7" w:rsidP="000863B7">
      <w:pPr>
        <w:shd w:val="clear" w:color="auto" w:fill="FFFFFF"/>
        <w:spacing w:before="240" w:after="240"/>
        <w:rPr>
          <w:rFonts w:ascii="Times New Roman" w:hAnsi="Times New Roman" w:cs="Times New Roman"/>
          <w:color w:val="0F1115"/>
          <w:sz w:val="21"/>
          <w:szCs w:val="21"/>
        </w:rPr>
      </w:pPr>
      <w:r w:rsidRPr="000863B7">
        <w:rPr>
          <w:rFonts w:ascii="Times New Roman" w:hAnsi="Times New Roman" w:cs="Times New Roman"/>
          <w:b/>
          <w:bCs/>
          <w:color w:val="0F1115"/>
          <w:sz w:val="21"/>
          <w:szCs w:val="21"/>
        </w:rPr>
        <w:t xml:space="preserve">Proposal 1: RAN4 </w:t>
      </w:r>
      <w:r w:rsidRPr="00680FB3">
        <w:rPr>
          <w:rFonts w:ascii="Times New Roman" w:hAnsi="Times New Roman" w:cs="Times New Roman"/>
          <w:b/>
          <w:bCs/>
          <w:color w:val="0F1115"/>
          <w:sz w:val="21"/>
          <w:szCs w:val="21"/>
        </w:rPr>
        <w:t>shall</w:t>
      </w:r>
      <w:r w:rsidRPr="000863B7">
        <w:rPr>
          <w:rFonts w:ascii="Times New Roman" w:hAnsi="Times New Roman" w:cs="Times New Roman"/>
          <w:b/>
          <w:bCs/>
          <w:color w:val="0F1115"/>
          <w:sz w:val="21"/>
          <w:szCs w:val="21"/>
        </w:rPr>
        <w:t xml:space="preserve"> discuss on the definition of prediction accuracy for multi-instance reports for temporal domain Case A. </w:t>
      </w:r>
    </w:p>
    <w:p w14:paraId="6BC94185" w14:textId="77777777" w:rsidR="00E87055" w:rsidRPr="00E20E22" w:rsidRDefault="00E87055" w:rsidP="00E20E22">
      <w:pPr>
        <w:pStyle w:val="2"/>
        <w:numPr>
          <w:ilvl w:val="3"/>
          <w:numId w:val="2"/>
        </w:numPr>
        <w:spacing w:after="120"/>
        <w:ind w:left="0" w:firstLine="0"/>
        <w:rPr>
          <w:rFonts w:ascii="Times New Roman" w:hAnsi="Times New Roman" w:cs="Times New Roman"/>
          <w:sz w:val="28"/>
          <w:szCs w:val="28"/>
        </w:rPr>
      </w:pPr>
      <w:r w:rsidRPr="000863B7">
        <w:rPr>
          <w:rFonts w:ascii="Times New Roman" w:hAnsi="Times New Roman" w:cs="Times New Roman"/>
          <w:sz w:val="28"/>
          <w:szCs w:val="28"/>
        </w:rPr>
        <w:t>2.</w:t>
      </w:r>
      <w:r>
        <w:rPr>
          <w:rFonts w:ascii="Times New Roman" w:hAnsi="Times New Roman" w:cs="Times New Roman"/>
          <w:sz w:val="28"/>
          <w:szCs w:val="28"/>
        </w:rPr>
        <w:t>2</w:t>
      </w:r>
      <w:r w:rsidRPr="000863B7">
        <w:rPr>
          <w:rFonts w:ascii="Times New Roman" w:hAnsi="Times New Roman" w:cs="Times New Roman"/>
          <w:sz w:val="28"/>
          <w:szCs w:val="28"/>
        </w:rPr>
        <w:t xml:space="preserve"> </w:t>
      </w:r>
      <w:r w:rsidRPr="00E20E22">
        <w:rPr>
          <w:rFonts w:ascii="Times New Roman" w:hAnsi="Times New Roman" w:cs="Times New Roman"/>
          <w:sz w:val="28"/>
          <w:szCs w:val="28"/>
        </w:rPr>
        <w:t>Measurement Time and Observation Window for Intra-frequency Prediction</w:t>
      </w:r>
    </w:p>
    <w:p w14:paraId="5494B325" w14:textId="67813B7F" w:rsidR="00F046E3" w:rsidRPr="00DC15BC" w:rsidRDefault="00F046E3" w:rsidP="00671861">
      <w:pPr>
        <w:spacing w:beforeLines="50" w:before="120" w:after="120"/>
        <w:rPr>
          <w:rFonts w:ascii="Times New Roman" w:hAnsi="Times New Roman" w:cs="Times New Roman"/>
          <w:sz w:val="21"/>
          <w:szCs w:val="21"/>
        </w:rPr>
      </w:pPr>
      <w:r w:rsidRPr="00DC15BC">
        <w:rPr>
          <w:rFonts w:ascii="Times New Roman" w:hAnsi="Times New Roman" w:cs="Times New Roman"/>
          <w:sz w:val="21"/>
          <w:szCs w:val="21"/>
        </w:rPr>
        <w:t>Two scenarios are related to intra-frequency intra-cell prediction</w:t>
      </w:r>
      <w:r w:rsidR="00881AAF" w:rsidRPr="00DC15BC">
        <w:rPr>
          <w:rFonts w:ascii="Times New Roman" w:hAnsi="Times New Roman" w:cs="Times New Roman"/>
          <w:sz w:val="21"/>
          <w:szCs w:val="21"/>
        </w:rPr>
        <w:t>:</w:t>
      </w:r>
    </w:p>
    <w:p w14:paraId="63D47816" w14:textId="5188090B" w:rsidR="00881AAF" w:rsidRPr="00DC15BC" w:rsidRDefault="00881AAF" w:rsidP="000E360D">
      <w:pPr>
        <w:pStyle w:val="a4"/>
        <w:numPr>
          <w:ilvl w:val="0"/>
          <w:numId w:val="3"/>
        </w:numPr>
        <w:spacing w:beforeLines="50" w:before="120" w:after="120"/>
        <w:ind w:firstLineChars="0"/>
        <w:rPr>
          <w:rFonts w:ascii="Times New Roman" w:hAnsi="Times New Roman" w:cs="Times New Roman"/>
          <w:sz w:val="21"/>
          <w:szCs w:val="21"/>
          <w:lang w:val="en-GB"/>
        </w:rPr>
      </w:pPr>
      <w:r w:rsidRPr="00DC15BC">
        <w:rPr>
          <w:rFonts w:ascii="Times New Roman" w:hAnsi="Times New Roman" w:cs="Times New Roman"/>
          <w:sz w:val="21"/>
          <w:szCs w:val="21"/>
        </w:rPr>
        <w:t>FR1 to FR1 intra-frequency temporal domain case B</w:t>
      </w:r>
    </w:p>
    <w:p w14:paraId="6ACFBF96" w14:textId="1B875597" w:rsidR="00881AAF" w:rsidRPr="00DC15BC" w:rsidRDefault="00881AAF" w:rsidP="000E360D">
      <w:pPr>
        <w:pStyle w:val="a4"/>
        <w:numPr>
          <w:ilvl w:val="0"/>
          <w:numId w:val="3"/>
        </w:numPr>
        <w:spacing w:beforeLines="50" w:before="120" w:after="120"/>
        <w:ind w:firstLineChars="0"/>
        <w:rPr>
          <w:rFonts w:ascii="Times New Roman" w:hAnsi="Times New Roman" w:cs="Times New Roman"/>
          <w:sz w:val="21"/>
          <w:szCs w:val="21"/>
          <w:lang w:val="en-GB"/>
        </w:rPr>
      </w:pPr>
      <w:r w:rsidRPr="00DC15BC">
        <w:rPr>
          <w:rFonts w:ascii="Times New Roman" w:hAnsi="Times New Roman" w:cs="Times New Roman"/>
          <w:sz w:val="21"/>
          <w:szCs w:val="21"/>
        </w:rPr>
        <w:lastRenderedPageBreak/>
        <w:t>FR2 to FR2 intra-frequency temporal domain case A</w:t>
      </w:r>
    </w:p>
    <w:p w14:paraId="558F3902" w14:textId="6802AB5C" w:rsidR="00E87055" w:rsidRPr="00E87055" w:rsidRDefault="00E87055" w:rsidP="00E87055">
      <w:pPr>
        <w:shd w:val="clear" w:color="auto" w:fill="FFFFFF"/>
        <w:spacing w:before="240" w:after="240"/>
        <w:rPr>
          <w:rFonts w:ascii="Times New Roman" w:hAnsi="Times New Roman" w:cs="Times New Roman"/>
          <w:color w:val="0F1115"/>
          <w:sz w:val="21"/>
          <w:szCs w:val="21"/>
        </w:rPr>
      </w:pPr>
      <w:r w:rsidRPr="00E87055">
        <w:rPr>
          <w:rFonts w:ascii="Times New Roman" w:hAnsi="Times New Roman" w:cs="Times New Roman"/>
          <w:color w:val="0F1115"/>
          <w:sz w:val="21"/>
          <w:szCs w:val="21"/>
        </w:rPr>
        <w:t>The introduction of an Observation Window (OW) and Prediction Window (PW) in AI-based prediction, as defined in TR 38.744, aims to reduce UE measurement burden. For </w:t>
      </w:r>
      <w:r w:rsidRPr="00E87055">
        <w:rPr>
          <w:rFonts w:ascii="Times New Roman" w:hAnsi="Times New Roman" w:cs="Times New Roman"/>
          <w:b/>
          <w:bCs/>
          <w:color w:val="0F1115"/>
          <w:sz w:val="21"/>
          <w:szCs w:val="21"/>
        </w:rPr>
        <w:t>temporal domain Case B</w:t>
      </w:r>
      <w:r w:rsidRPr="00E87055">
        <w:rPr>
          <w:rFonts w:ascii="Times New Roman" w:hAnsi="Times New Roman" w:cs="Times New Roman"/>
          <w:color w:val="0F1115"/>
          <w:sz w:val="21"/>
          <w:szCs w:val="21"/>
        </w:rPr>
        <w:t>, the core objective is to reduce measurements in the temporal domain by allowing the skipping of some measurement occasions.</w:t>
      </w:r>
    </w:p>
    <w:p w14:paraId="728AF7D0" w14:textId="4974E1E1" w:rsidR="00E87055" w:rsidRPr="00E87055" w:rsidRDefault="00E87055" w:rsidP="00E87055">
      <w:pPr>
        <w:shd w:val="clear" w:color="auto" w:fill="FFFFFF"/>
        <w:spacing w:before="240" w:after="240"/>
        <w:rPr>
          <w:rFonts w:ascii="Times New Roman" w:hAnsi="Times New Roman" w:cs="Times New Roman"/>
          <w:color w:val="0F1115"/>
          <w:sz w:val="21"/>
          <w:szCs w:val="21"/>
        </w:rPr>
      </w:pPr>
      <w:r w:rsidRPr="00E87055">
        <w:rPr>
          <w:rFonts w:ascii="Times New Roman" w:hAnsi="Times New Roman" w:cs="Times New Roman"/>
          <w:color w:val="0F1115"/>
          <w:sz w:val="21"/>
          <w:szCs w:val="21"/>
        </w:rPr>
        <w:t>the OW will have a direct impact on the </w:t>
      </w:r>
      <w:r w:rsidRPr="00E87055">
        <w:rPr>
          <w:rFonts w:ascii="Times New Roman" w:hAnsi="Times New Roman" w:cs="Times New Roman"/>
          <w:b/>
          <w:bCs/>
          <w:color w:val="0F1115"/>
          <w:sz w:val="21"/>
          <w:szCs w:val="21"/>
        </w:rPr>
        <w:t>measurement duration</w:t>
      </w:r>
      <w:r w:rsidRPr="00E87055">
        <w:rPr>
          <w:rFonts w:ascii="Times New Roman" w:hAnsi="Times New Roman" w:cs="Times New Roman"/>
          <w:color w:val="0F1115"/>
          <w:sz w:val="21"/>
          <w:szCs w:val="21"/>
        </w:rPr>
        <w:t> and </w:t>
      </w:r>
      <w:r w:rsidRPr="00E87055">
        <w:rPr>
          <w:rFonts w:ascii="Times New Roman" w:hAnsi="Times New Roman" w:cs="Times New Roman"/>
          <w:b/>
          <w:bCs/>
          <w:color w:val="0F1115"/>
          <w:sz w:val="21"/>
          <w:szCs w:val="21"/>
        </w:rPr>
        <w:t>report delay</w:t>
      </w:r>
      <w:r w:rsidRPr="00E87055">
        <w:rPr>
          <w:rFonts w:ascii="Times New Roman" w:hAnsi="Times New Roman" w:cs="Times New Roman"/>
          <w:color w:val="0F1115"/>
          <w:sz w:val="21"/>
          <w:szCs w:val="21"/>
        </w:rPr>
        <w:t>. Legacy L3 RSRP measurement periods are defined assuming periodic measurements without skipping. With AI, the reduced number of actual samples within a given time may necessitate a re-evaluation of the required measurement time to achieve reliable L3 filtering and prediction.</w:t>
      </w:r>
    </w:p>
    <w:p w14:paraId="577C3F06" w14:textId="17D0687E" w:rsidR="00546DCC" w:rsidRPr="00DC15BC" w:rsidRDefault="008C3A6D" w:rsidP="001F07F3">
      <w:pPr>
        <w:spacing w:after="120"/>
        <w:rPr>
          <w:rFonts w:ascii="Times New Roman" w:hAnsi="Times New Roman" w:cs="Times New Roman"/>
          <w:b/>
          <w:bCs/>
          <w:sz w:val="21"/>
          <w:szCs w:val="21"/>
        </w:rPr>
      </w:pPr>
      <w:bookmarkStart w:id="2" w:name="OLE_LINK31"/>
      <w:r w:rsidRPr="00DC15BC">
        <w:rPr>
          <w:rFonts w:ascii="Times New Roman" w:hAnsi="Times New Roman" w:cs="Times New Roman"/>
          <w:b/>
          <w:bCs/>
          <w:sz w:val="21"/>
          <w:szCs w:val="21"/>
        </w:rPr>
        <w:t xml:space="preserve">Proposal </w:t>
      </w:r>
      <w:r w:rsidR="00680FB3">
        <w:rPr>
          <w:rFonts w:ascii="Times New Roman" w:hAnsi="Times New Roman" w:cs="Times New Roman"/>
          <w:b/>
          <w:bCs/>
          <w:sz w:val="21"/>
          <w:szCs w:val="21"/>
        </w:rPr>
        <w:t>2</w:t>
      </w:r>
      <w:r w:rsidR="00FB2957" w:rsidRPr="00DC15BC">
        <w:rPr>
          <w:rFonts w:ascii="Times New Roman" w:hAnsi="Times New Roman" w:cs="Times New Roman"/>
          <w:b/>
          <w:bCs/>
          <w:sz w:val="21"/>
          <w:szCs w:val="21"/>
        </w:rPr>
        <w:t xml:space="preserve">: </w:t>
      </w:r>
      <w:r w:rsidR="00551489" w:rsidRPr="00DC15BC">
        <w:rPr>
          <w:rFonts w:ascii="Times New Roman" w:hAnsi="Times New Roman" w:cs="Times New Roman"/>
          <w:b/>
          <w:bCs/>
          <w:sz w:val="21"/>
          <w:szCs w:val="21"/>
        </w:rPr>
        <w:t xml:space="preserve">For case B, </w:t>
      </w:r>
      <w:r w:rsidR="00546DCC" w:rsidRPr="00DC15BC">
        <w:rPr>
          <w:rFonts w:ascii="Times New Roman" w:hAnsi="Times New Roman" w:cs="Times New Roman"/>
          <w:b/>
          <w:bCs/>
          <w:sz w:val="21"/>
          <w:szCs w:val="21"/>
          <w:lang w:val="en-GB"/>
        </w:rPr>
        <w:t xml:space="preserve">Observation window </w:t>
      </w:r>
      <w:r w:rsidR="00551489" w:rsidRPr="00DC15BC">
        <w:rPr>
          <w:rFonts w:ascii="Times New Roman" w:hAnsi="Times New Roman" w:cs="Times New Roman"/>
          <w:b/>
          <w:bCs/>
          <w:sz w:val="21"/>
          <w:szCs w:val="21"/>
          <w:lang w:val="en-GB"/>
        </w:rPr>
        <w:t xml:space="preserve">length </w:t>
      </w:r>
      <w:r w:rsidR="00546DCC" w:rsidRPr="00DC15BC">
        <w:rPr>
          <w:rFonts w:ascii="Times New Roman" w:hAnsi="Times New Roman" w:cs="Times New Roman"/>
          <w:b/>
          <w:bCs/>
          <w:sz w:val="21"/>
          <w:szCs w:val="21"/>
          <w:lang w:val="en-GB"/>
        </w:rPr>
        <w:t>will have impact on measurement duration</w:t>
      </w:r>
      <w:r w:rsidR="00551489" w:rsidRPr="00DC15BC">
        <w:rPr>
          <w:rFonts w:ascii="Times New Roman" w:hAnsi="Times New Roman" w:cs="Times New Roman"/>
          <w:b/>
          <w:bCs/>
          <w:sz w:val="21"/>
          <w:szCs w:val="21"/>
          <w:lang w:val="en-GB"/>
        </w:rPr>
        <w:t xml:space="preserve"> and report delay</w:t>
      </w:r>
    </w:p>
    <w:bookmarkEnd w:id="2"/>
    <w:p w14:paraId="55492D43" w14:textId="53C164F6" w:rsidR="001B42E0" w:rsidRPr="00DC15BC" w:rsidRDefault="0024566E" w:rsidP="00634101">
      <w:pPr>
        <w:spacing w:after="120"/>
        <w:rPr>
          <w:rFonts w:ascii="Times New Roman" w:hAnsi="Times New Roman" w:cs="Times New Roman"/>
          <w:sz w:val="21"/>
          <w:szCs w:val="21"/>
        </w:rPr>
      </w:pPr>
      <w:r w:rsidRPr="00DC15BC">
        <w:rPr>
          <w:rFonts w:ascii="Times New Roman" w:hAnsi="Times New Roman" w:cs="Times New Roman"/>
          <w:color w:val="0F1115"/>
          <w:sz w:val="21"/>
          <w:szCs w:val="21"/>
          <w:shd w:val="clear" w:color="auto" w:fill="FFFFFF"/>
        </w:rPr>
        <w:t>The characteristics of the OW and PW are not uniform and are highly dependent on several factors agreed upon in RAN2:</w:t>
      </w:r>
      <w:r w:rsidRPr="00DC15BC">
        <w:rPr>
          <w:rFonts w:ascii="Times New Roman" w:hAnsi="Times New Roman" w:cs="Times New Roman"/>
          <w:sz w:val="21"/>
          <w:szCs w:val="21"/>
        </w:rPr>
        <w:t xml:space="preserve"> </w:t>
      </w:r>
      <w:r w:rsidR="00FF2729" w:rsidRPr="00DC15BC">
        <w:rPr>
          <w:rFonts w:ascii="Times New Roman" w:hAnsi="Times New Roman" w:cs="Times New Roman"/>
          <w:sz w:val="21"/>
          <w:szCs w:val="21"/>
        </w:rPr>
        <w:t>Observation window and prediction length</w:t>
      </w:r>
      <w:r w:rsidR="00D2662D" w:rsidRPr="00DC15BC">
        <w:rPr>
          <w:rFonts w:ascii="Times New Roman" w:hAnsi="Times New Roman" w:cs="Times New Roman"/>
          <w:sz w:val="21"/>
          <w:szCs w:val="21"/>
        </w:rPr>
        <w:t xml:space="preserve"> is dependent on different sub-cases</w:t>
      </w:r>
      <w:r w:rsidR="00C264F0" w:rsidRPr="00DC15BC">
        <w:rPr>
          <w:rFonts w:ascii="Times New Roman" w:hAnsi="Times New Roman" w:cs="Times New Roman"/>
          <w:sz w:val="21"/>
          <w:szCs w:val="21"/>
        </w:rPr>
        <w:t>, different pattern and different L1/L3 filtering method.</w:t>
      </w:r>
    </w:p>
    <w:p w14:paraId="2A994DDC" w14:textId="2AB28670" w:rsidR="00112CEC" w:rsidRPr="00DC15BC" w:rsidRDefault="006359FD" w:rsidP="00634101">
      <w:pPr>
        <w:spacing w:after="120"/>
        <w:rPr>
          <w:rFonts w:ascii="Times New Roman" w:hAnsi="Times New Roman" w:cs="Times New Roman"/>
          <w:sz w:val="21"/>
          <w:szCs w:val="21"/>
          <w:u w:val="single"/>
        </w:rPr>
      </w:pPr>
      <w:r w:rsidRPr="00DC15BC">
        <w:rPr>
          <w:rFonts w:ascii="Times New Roman" w:hAnsi="Times New Roman" w:cs="Times New Roman"/>
          <w:sz w:val="21"/>
          <w:szCs w:val="21"/>
          <w:u w:val="single"/>
        </w:rPr>
        <w:t xml:space="preserve">Impact of L1/L3 sliding </w:t>
      </w:r>
      <w:r w:rsidR="006409BF" w:rsidRPr="00DC15BC">
        <w:rPr>
          <w:rFonts w:ascii="Times New Roman" w:hAnsi="Times New Roman" w:cs="Times New Roman"/>
          <w:sz w:val="21"/>
          <w:szCs w:val="21"/>
          <w:u w:val="single"/>
        </w:rPr>
        <w:t>filtering</w:t>
      </w:r>
    </w:p>
    <w:p w14:paraId="15018240" w14:textId="7E94BBD6" w:rsidR="006359FD" w:rsidRPr="00DC15BC" w:rsidRDefault="006409BF" w:rsidP="006359FD">
      <w:pPr>
        <w:spacing w:after="120"/>
        <w:rPr>
          <w:rFonts w:ascii="Times New Roman" w:hAnsi="Times New Roman" w:cs="Times New Roman"/>
          <w:sz w:val="21"/>
          <w:szCs w:val="21"/>
        </w:rPr>
      </w:pPr>
      <w:r w:rsidRPr="00DC15BC">
        <w:rPr>
          <w:rFonts w:ascii="Times New Roman" w:hAnsi="Times New Roman" w:cs="Times New Roman"/>
          <w:sz w:val="21"/>
          <w:szCs w:val="21"/>
        </w:rPr>
        <w:t>RAN2 defines L1/L3 sliding filtering and non-sliding filtering</w:t>
      </w:r>
      <w:r w:rsidR="00E615BA" w:rsidRPr="00DC15BC">
        <w:rPr>
          <w:rFonts w:ascii="Times New Roman" w:hAnsi="Times New Roman" w:cs="Times New Roman"/>
          <w:sz w:val="21"/>
          <w:szCs w:val="21"/>
        </w:rPr>
        <w:t xml:space="preserve">. </w:t>
      </w:r>
      <w:r w:rsidR="006359FD" w:rsidRPr="00DC15BC">
        <w:rPr>
          <w:rFonts w:ascii="Times New Roman" w:hAnsi="Times New Roman" w:cs="Times New Roman"/>
          <w:sz w:val="21"/>
          <w:szCs w:val="21"/>
        </w:rPr>
        <w:t>Therefore, the final observation window length for the two cases is different</w:t>
      </w:r>
      <w:r w:rsidR="00C3370F" w:rsidRPr="00DC15BC">
        <w:rPr>
          <w:rFonts w:ascii="Times New Roman" w:hAnsi="Times New Roman" w:cs="Times New Roman"/>
          <w:sz w:val="21"/>
          <w:szCs w:val="21"/>
        </w:rPr>
        <w:t xml:space="preserve"> for L3 RSRP to L3 RSRP prediction case.</w:t>
      </w:r>
    </w:p>
    <w:p w14:paraId="4F2BB7AE" w14:textId="4FB7D3A9" w:rsidR="00963396" w:rsidRPr="00DC15BC" w:rsidRDefault="00963396" w:rsidP="00634101">
      <w:pPr>
        <w:spacing w:after="120"/>
        <w:rPr>
          <w:rFonts w:ascii="Times New Roman" w:hAnsi="Times New Roman" w:cs="Times New Roman"/>
          <w:b/>
          <w:bCs/>
          <w:sz w:val="21"/>
          <w:szCs w:val="21"/>
          <w:u w:val="single"/>
        </w:rPr>
      </w:pPr>
      <w:r w:rsidRPr="00DC15BC">
        <w:rPr>
          <w:rFonts w:ascii="Times New Roman" w:hAnsi="Times New Roman" w:cs="Times New Roman"/>
          <w:b/>
          <w:bCs/>
          <w:sz w:val="21"/>
          <w:szCs w:val="21"/>
        </w:rPr>
        <w:t>Observation</w:t>
      </w:r>
      <w:r w:rsidR="003929B6" w:rsidRPr="00DC15BC">
        <w:rPr>
          <w:rFonts w:ascii="Times New Roman" w:hAnsi="Times New Roman" w:cs="Times New Roman"/>
          <w:b/>
          <w:bCs/>
          <w:sz w:val="21"/>
          <w:szCs w:val="21"/>
        </w:rPr>
        <w:t xml:space="preserve"> </w:t>
      </w:r>
      <w:r w:rsidR="00680FB3">
        <w:rPr>
          <w:rFonts w:ascii="Times New Roman" w:hAnsi="Times New Roman" w:cs="Times New Roman"/>
          <w:b/>
          <w:bCs/>
          <w:sz w:val="21"/>
          <w:szCs w:val="21"/>
        </w:rPr>
        <w:t>2</w:t>
      </w:r>
      <w:r w:rsidRPr="00DC15BC">
        <w:rPr>
          <w:rFonts w:ascii="Times New Roman" w:hAnsi="Times New Roman" w:cs="Times New Roman"/>
          <w:b/>
          <w:bCs/>
          <w:sz w:val="21"/>
          <w:szCs w:val="21"/>
        </w:rPr>
        <w:t>: Observation window and prediction length is dependent on different L1/L3 filtering method.</w:t>
      </w:r>
    </w:p>
    <w:p w14:paraId="25E7969D" w14:textId="278C5F2B" w:rsidR="001F7D60" w:rsidRPr="00DC15BC" w:rsidRDefault="001F7D60" w:rsidP="00634101">
      <w:pPr>
        <w:spacing w:after="120"/>
        <w:rPr>
          <w:rFonts w:ascii="Times New Roman" w:hAnsi="Times New Roman" w:cs="Times New Roman"/>
          <w:sz w:val="21"/>
          <w:szCs w:val="21"/>
          <w:u w:val="single"/>
        </w:rPr>
      </w:pPr>
      <w:r w:rsidRPr="00DC15BC">
        <w:rPr>
          <w:rFonts w:ascii="Times New Roman" w:hAnsi="Times New Roman" w:cs="Times New Roman"/>
          <w:sz w:val="21"/>
          <w:szCs w:val="21"/>
          <w:u w:val="single"/>
        </w:rPr>
        <w:t>Impact of different sub-cases</w:t>
      </w:r>
    </w:p>
    <w:p w14:paraId="45B73D0F" w14:textId="507D2A30" w:rsidR="009F5C07" w:rsidRPr="00DC15BC" w:rsidRDefault="009F5C07" w:rsidP="00634101">
      <w:pPr>
        <w:spacing w:after="120"/>
        <w:rPr>
          <w:rFonts w:ascii="Times New Roman" w:hAnsi="Times New Roman" w:cs="Times New Roman"/>
          <w:sz w:val="21"/>
          <w:szCs w:val="21"/>
        </w:rPr>
      </w:pPr>
      <w:r w:rsidRPr="00DC15BC">
        <w:rPr>
          <w:rFonts w:ascii="Times New Roman" w:hAnsi="Times New Roman" w:cs="Times New Roman"/>
          <w:sz w:val="21"/>
          <w:szCs w:val="21"/>
        </w:rPr>
        <w:t>Currently, RAN2 defined 3 subcases for RSRP prediction.</w:t>
      </w:r>
    </w:p>
    <w:tbl>
      <w:tblPr>
        <w:tblStyle w:val="a3"/>
        <w:tblW w:w="0" w:type="auto"/>
        <w:tblLook w:val="04A0" w:firstRow="1" w:lastRow="0" w:firstColumn="1" w:lastColumn="0" w:noHBand="0" w:noVBand="1"/>
      </w:tblPr>
      <w:tblGrid>
        <w:gridCol w:w="9628"/>
      </w:tblGrid>
      <w:tr w:rsidR="000E011A" w:rsidRPr="00DC15BC" w14:paraId="620BD501" w14:textId="77777777" w:rsidTr="0094684E">
        <w:tc>
          <w:tcPr>
            <w:tcW w:w="9628" w:type="dxa"/>
          </w:tcPr>
          <w:p w14:paraId="42A40D5D" w14:textId="77777777" w:rsidR="00D2662D" w:rsidRPr="00DC15BC" w:rsidRDefault="00D2662D" w:rsidP="0094684E">
            <w:pPr>
              <w:spacing w:after="120"/>
              <w:rPr>
                <w:rFonts w:ascii="Times New Roman" w:hAnsi="Times New Roman" w:cs="Times New Roman"/>
                <w:sz w:val="21"/>
                <w:szCs w:val="21"/>
              </w:rPr>
            </w:pPr>
            <w:r w:rsidRPr="00DC15BC">
              <w:rPr>
                <w:rFonts w:ascii="Times New Roman" w:hAnsi="Times New Roman" w:cs="Times New Roman"/>
                <w:sz w:val="21"/>
                <w:szCs w:val="21"/>
              </w:rPr>
              <w:t>3 sub-use cases are considered for cell-level RRM measurement prediction:</w:t>
            </w:r>
          </w:p>
          <w:p w14:paraId="2AA176B6" w14:textId="77777777" w:rsidR="00D2662D" w:rsidRPr="00DC15BC" w:rsidRDefault="00D2662D" w:rsidP="0094684E">
            <w:pPr>
              <w:spacing w:after="120"/>
              <w:ind w:left="1042" w:hangingChars="496" w:hanging="1042"/>
              <w:rPr>
                <w:rFonts w:ascii="Times New Roman" w:hAnsi="Times New Roman" w:cs="Times New Roman"/>
                <w:sz w:val="21"/>
                <w:szCs w:val="21"/>
              </w:rPr>
            </w:pPr>
            <w:r w:rsidRPr="00DC15BC">
              <w:rPr>
                <w:rFonts w:ascii="Times New Roman" w:hAnsi="Times New Roman" w:cs="Times New Roman"/>
                <w:sz w:val="21"/>
                <w:szCs w:val="21"/>
              </w:rPr>
              <w:t xml:space="preserve">Sub-use case 1: L1 beam-level measurement result(s) is predicted based on actual L1 beam-level measurement result(s) and then cell-level measurement result is generated </w:t>
            </w:r>
          </w:p>
          <w:p w14:paraId="0F53FA5D" w14:textId="77777777" w:rsidR="00D2662D" w:rsidRPr="00DC15BC" w:rsidRDefault="00D2662D" w:rsidP="0094684E">
            <w:pPr>
              <w:spacing w:after="120"/>
              <w:ind w:left="1042" w:hangingChars="496" w:hanging="1042"/>
              <w:rPr>
                <w:rFonts w:ascii="Times New Roman" w:hAnsi="Times New Roman" w:cs="Times New Roman"/>
                <w:sz w:val="21"/>
                <w:szCs w:val="21"/>
              </w:rPr>
            </w:pPr>
            <w:r w:rsidRPr="00DC15BC">
              <w:rPr>
                <w:rFonts w:ascii="Times New Roman" w:hAnsi="Times New Roman" w:cs="Times New Roman"/>
                <w:sz w:val="21"/>
                <w:szCs w:val="21"/>
              </w:rPr>
              <w:t>Sub-use case 2: Cell-level measurement result(s) is predicted based on actual cell-level measurement result(s)</w:t>
            </w:r>
          </w:p>
          <w:p w14:paraId="23B877E3" w14:textId="77777777" w:rsidR="00D2662D" w:rsidRPr="00DC15BC" w:rsidRDefault="00D2662D" w:rsidP="0094684E">
            <w:pPr>
              <w:spacing w:after="120"/>
              <w:ind w:left="1042" w:hangingChars="496" w:hanging="1042"/>
              <w:rPr>
                <w:rFonts w:ascii="Times New Roman" w:hAnsi="Times New Roman" w:cs="Times New Roman"/>
                <w:sz w:val="21"/>
                <w:szCs w:val="21"/>
              </w:rPr>
            </w:pPr>
            <w:r w:rsidRPr="00DC15BC">
              <w:rPr>
                <w:rFonts w:ascii="Times New Roman" w:hAnsi="Times New Roman" w:cs="Times New Roman"/>
                <w:sz w:val="21"/>
                <w:szCs w:val="21"/>
              </w:rPr>
              <w:t>Sub-use case 3: Cell-level measurement result(s) is predicted based on actual L1 beam-level measurement result(s)</w:t>
            </w:r>
          </w:p>
          <w:p w14:paraId="76DBF87B" w14:textId="77777777" w:rsidR="00D2662D" w:rsidRPr="00DC15BC" w:rsidRDefault="00D2662D" w:rsidP="0094684E">
            <w:pPr>
              <w:spacing w:after="120"/>
              <w:rPr>
                <w:rFonts w:ascii="Times New Roman" w:hAnsi="Times New Roman" w:cs="Times New Roman"/>
                <w:sz w:val="21"/>
                <w:szCs w:val="21"/>
              </w:rPr>
            </w:pPr>
            <w:r w:rsidRPr="00DC15BC">
              <w:rPr>
                <w:rFonts w:ascii="Times New Roman" w:hAnsi="Times New Roman" w:cs="Times New Roman"/>
                <w:sz w:val="21"/>
                <w:szCs w:val="21"/>
              </w:rPr>
              <w:t>Editor Note 1: The RRM measurement refers to L3 cell/beam level measurement and/or L1 beam level measurement</w:t>
            </w:r>
          </w:p>
          <w:p w14:paraId="6FD88FA6" w14:textId="77777777" w:rsidR="00D2662D" w:rsidRPr="00DC15BC" w:rsidRDefault="00D2662D" w:rsidP="0094684E">
            <w:pPr>
              <w:spacing w:after="120"/>
              <w:rPr>
                <w:rFonts w:ascii="Times New Roman" w:hAnsi="Times New Roman" w:cs="Times New Roman"/>
                <w:sz w:val="21"/>
                <w:szCs w:val="21"/>
              </w:rPr>
            </w:pPr>
          </w:p>
        </w:tc>
      </w:tr>
    </w:tbl>
    <w:p w14:paraId="432D94CD" w14:textId="657C7AA6" w:rsidR="003B1C3A" w:rsidRPr="00DC15BC" w:rsidRDefault="003B1C3A" w:rsidP="000E360D">
      <w:pPr>
        <w:pStyle w:val="a4"/>
        <w:numPr>
          <w:ilvl w:val="0"/>
          <w:numId w:val="5"/>
        </w:numPr>
        <w:spacing w:beforeLines="100" w:before="240" w:afterLines="100" w:after="240"/>
        <w:ind w:firstLineChars="0"/>
        <w:rPr>
          <w:rFonts w:ascii="Times New Roman" w:hAnsi="Times New Roman" w:cs="Times New Roman"/>
          <w:sz w:val="21"/>
          <w:szCs w:val="21"/>
        </w:rPr>
      </w:pPr>
      <w:r w:rsidRPr="00DC15BC">
        <w:rPr>
          <w:rFonts w:ascii="Times New Roman" w:hAnsi="Times New Roman" w:cs="Times New Roman"/>
          <w:sz w:val="21"/>
          <w:szCs w:val="21"/>
        </w:rPr>
        <w:t>Sub-case 1: RSRP is predicted at L1</w:t>
      </w:r>
    </w:p>
    <w:p w14:paraId="44BB3353" w14:textId="7FDBD834" w:rsidR="00634101" w:rsidRPr="00DC15BC" w:rsidRDefault="00A06E0C" w:rsidP="00A22637">
      <w:pPr>
        <w:spacing w:after="120"/>
        <w:rPr>
          <w:rFonts w:ascii="Times New Roman" w:hAnsi="Times New Roman" w:cs="Times New Roman"/>
          <w:sz w:val="21"/>
          <w:szCs w:val="21"/>
        </w:rPr>
      </w:pPr>
      <w:r w:rsidRPr="00DC15BC">
        <w:rPr>
          <w:rFonts w:ascii="Times New Roman" w:hAnsi="Times New Roman" w:cs="Times New Roman"/>
          <w:sz w:val="21"/>
          <w:szCs w:val="21"/>
        </w:rPr>
        <w:t xml:space="preserve">For sub-case 1, the prediction happens at </w:t>
      </w:r>
      <w:r w:rsidR="003F579C" w:rsidRPr="00DC15BC">
        <w:rPr>
          <w:rFonts w:ascii="Times New Roman" w:hAnsi="Times New Roman" w:cs="Times New Roman"/>
          <w:sz w:val="21"/>
          <w:szCs w:val="21"/>
        </w:rPr>
        <w:t>L1</w:t>
      </w:r>
      <w:r w:rsidR="008D424B" w:rsidRPr="00DC15BC">
        <w:rPr>
          <w:rFonts w:ascii="Times New Roman" w:hAnsi="Times New Roman" w:cs="Times New Roman"/>
          <w:sz w:val="21"/>
          <w:szCs w:val="21"/>
        </w:rPr>
        <w:t>. In</w:t>
      </w:r>
      <w:r w:rsidRPr="00DC15BC">
        <w:rPr>
          <w:rFonts w:ascii="Times New Roman" w:hAnsi="Times New Roman" w:cs="Times New Roman"/>
          <w:sz w:val="21"/>
          <w:szCs w:val="21"/>
        </w:rPr>
        <w:t xml:space="preserve"> legacy</w:t>
      </w:r>
      <w:r w:rsidR="008D424B" w:rsidRPr="00DC15BC">
        <w:rPr>
          <w:rFonts w:ascii="Times New Roman" w:hAnsi="Times New Roman" w:cs="Times New Roman"/>
          <w:sz w:val="21"/>
          <w:szCs w:val="21"/>
        </w:rPr>
        <w:t xml:space="preserve">, </w:t>
      </w:r>
      <w:r w:rsidRPr="00DC15BC">
        <w:rPr>
          <w:rFonts w:ascii="Times New Roman" w:hAnsi="Times New Roman" w:cs="Times New Roman"/>
          <w:sz w:val="21"/>
          <w:szCs w:val="21"/>
        </w:rPr>
        <w:t xml:space="preserve">5 </w:t>
      </w:r>
      <w:r w:rsidR="00081C91" w:rsidRPr="00DC15BC">
        <w:rPr>
          <w:rFonts w:ascii="Times New Roman" w:hAnsi="Times New Roman" w:cs="Times New Roman"/>
          <w:sz w:val="21"/>
          <w:szCs w:val="21"/>
        </w:rPr>
        <w:t xml:space="preserve">L1 </w:t>
      </w:r>
      <w:r w:rsidRPr="00DC15BC">
        <w:rPr>
          <w:rFonts w:ascii="Times New Roman" w:hAnsi="Times New Roman" w:cs="Times New Roman"/>
          <w:sz w:val="21"/>
          <w:szCs w:val="21"/>
        </w:rPr>
        <w:t>samples</w:t>
      </w:r>
      <w:r w:rsidR="00477117" w:rsidRPr="00DC15BC">
        <w:rPr>
          <w:rFonts w:ascii="Times New Roman" w:hAnsi="Times New Roman" w:cs="Times New Roman"/>
          <w:sz w:val="21"/>
          <w:szCs w:val="21"/>
        </w:rPr>
        <w:t xml:space="preserve"> are needed to be measured in one measurement period</w:t>
      </w:r>
      <w:r w:rsidR="008D424B" w:rsidRPr="00DC15BC">
        <w:rPr>
          <w:rFonts w:ascii="Times New Roman" w:hAnsi="Times New Roman" w:cs="Times New Roman"/>
          <w:sz w:val="21"/>
          <w:szCs w:val="21"/>
        </w:rPr>
        <w:t>, which is shown in Fig.</w:t>
      </w:r>
      <w:r w:rsidR="0024566E" w:rsidRPr="00DC15BC">
        <w:rPr>
          <w:rFonts w:ascii="Times New Roman" w:hAnsi="Times New Roman" w:cs="Times New Roman"/>
          <w:sz w:val="21"/>
          <w:szCs w:val="21"/>
        </w:rPr>
        <w:t>1</w:t>
      </w:r>
      <w:r w:rsidR="008D424B" w:rsidRPr="00DC15BC">
        <w:rPr>
          <w:rFonts w:ascii="Times New Roman" w:hAnsi="Times New Roman" w:cs="Times New Roman"/>
          <w:sz w:val="21"/>
          <w:szCs w:val="21"/>
        </w:rPr>
        <w:t>(a)</w:t>
      </w:r>
      <w:r w:rsidR="00477117" w:rsidRPr="00DC15BC">
        <w:rPr>
          <w:rFonts w:ascii="Times New Roman" w:hAnsi="Times New Roman" w:cs="Times New Roman"/>
          <w:sz w:val="21"/>
          <w:szCs w:val="21"/>
        </w:rPr>
        <w:t xml:space="preserve">. While when AI is applied, </w:t>
      </w:r>
      <w:r w:rsidR="008D424B" w:rsidRPr="00DC15BC">
        <w:rPr>
          <w:rFonts w:ascii="Times New Roman" w:hAnsi="Times New Roman" w:cs="Times New Roman"/>
          <w:sz w:val="21"/>
          <w:szCs w:val="21"/>
        </w:rPr>
        <w:t xml:space="preserve">for example, </w:t>
      </w:r>
      <w:r w:rsidR="004D36EA" w:rsidRPr="00DC15BC">
        <w:rPr>
          <w:rFonts w:ascii="Times New Roman" w:hAnsi="Times New Roman" w:cs="Times New Roman"/>
          <w:sz w:val="21"/>
          <w:szCs w:val="21"/>
        </w:rPr>
        <w:t xml:space="preserve">only </w:t>
      </w:r>
      <w:r w:rsidR="00477117" w:rsidRPr="00DC15BC">
        <w:rPr>
          <w:rFonts w:ascii="Times New Roman" w:hAnsi="Times New Roman" w:cs="Times New Roman"/>
          <w:sz w:val="21"/>
          <w:szCs w:val="21"/>
        </w:rPr>
        <w:t>3</w:t>
      </w:r>
      <w:r w:rsidRPr="00DC15BC">
        <w:rPr>
          <w:rFonts w:ascii="Times New Roman" w:hAnsi="Times New Roman" w:cs="Times New Roman"/>
          <w:sz w:val="21"/>
          <w:szCs w:val="21"/>
        </w:rPr>
        <w:t xml:space="preserve"> samples</w:t>
      </w:r>
      <w:r w:rsidR="004D36EA" w:rsidRPr="00DC15BC">
        <w:rPr>
          <w:rFonts w:ascii="Times New Roman" w:hAnsi="Times New Roman" w:cs="Times New Roman"/>
          <w:sz w:val="21"/>
          <w:szCs w:val="21"/>
        </w:rPr>
        <w:t xml:space="preserve"> are needed to be measured</w:t>
      </w:r>
      <w:r w:rsidR="008D424B" w:rsidRPr="00DC15BC">
        <w:rPr>
          <w:rFonts w:ascii="Times New Roman" w:hAnsi="Times New Roman" w:cs="Times New Roman"/>
          <w:sz w:val="21"/>
          <w:szCs w:val="21"/>
        </w:rPr>
        <w:t xml:space="preserve"> during observation window</w:t>
      </w:r>
      <w:r w:rsidRPr="00DC15BC">
        <w:rPr>
          <w:rFonts w:ascii="Times New Roman" w:hAnsi="Times New Roman" w:cs="Times New Roman"/>
          <w:sz w:val="21"/>
          <w:szCs w:val="21"/>
        </w:rPr>
        <w:t xml:space="preserve">. </w:t>
      </w:r>
      <w:r w:rsidR="00321E3D" w:rsidRPr="00DC15BC">
        <w:rPr>
          <w:rFonts w:ascii="Times New Roman" w:hAnsi="Times New Roman" w:cs="Times New Roman"/>
          <w:sz w:val="21"/>
          <w:szCs w:val="21"/>
        </w:rPr>
        <w:t>Then UE can predict other samples</w:t>
      </w:r>
      <w:r w:rsidR="00BC1F08" w:rsidRPr="00DC15BC">
        <w:rPr>
          <w:rFonts w:ascii="Times New Roman" w:hAnsi="Times New Roman" w:cs="Times New Roman"/>
          <w:sz w:val="21"/>
          <w:szCs w:val="21"/>
        </w:rPr>
        <w:t xml:space="preserve"> with </w:t>
      </w:r>
      <w:r w:rsidR="003F579C" w:rsidRPr="00DC15BC">
        <w:rPr>
          <w:rFonts w:ascii="Times New Roman" w:hAnsi="Times New Roman" w:cs="Times New Roman"/>
          <w:sz w:val="21"/>
          <w:szCs w:val="21"/>
        </w:rPr>
        <w:t>grey</w:t>
      </w:r>
      <w:r w:rsidR="00BC1F08" w:rsidRPr="00DC15BC">
        <w:rPr>
          <w:rFonts w:ascii="Times New Roman" w:hAnsi="Times New Roman" w:cs="Times New Roman"/>
          <w:sz w:val="21"/>
          <w:szCs w:val="21"/>
        </w:rPr>
        <w:t xml:space="preserve"> </w:t>
      </w:r>
      <w:proofErr w:type="spellStart"/>
      <w:r w:rsidR="00BC1F08" w:rsidRPr="00DC15BC">
        <w:rPr>
          <w:rFonts w:ascii="Times New Roman" w:hAnsi="Times New Roman" w:cs="Times New Roman"/>
          <w:sz w:val="21"/>
          <w:szCs w:val="21"/>
        </w:rPr>
        <w:t>colour</w:t>
      </w:r>
      <w:proofErr w:type="spellEnd"/>
      <w:r w:rsidR="008D424B" w:rsidRPr="00DC15BC">
        <w:rPr>
          <w:rFonts w:ascii="Times New Roman" w:hAnsi="Times New Roman" w:cs="Times New Roman"/>
          <w:sz w:val="21"/>
          <w:szCs w:val="21"/>
        </w:rPr>
        <w:t>,</w:t>
      </w:r>
      <w:r w:rsidR="00226C1E" w:rsidRPr="00DC15BC">
        <w:rPr>
          <w:rFonts w:ascii="Times New Roman" w:hAnsi="Times New Roman" w:cs="Times New Roman"/>
          <w:sz w:val="21"/>
          <w:szCs w:val="21"/>
        </w:rPr>
        <w:t xml:space="preserve"> </w:t>
      </w:r>
      <w:r w:rsidR="008D424B" w:rsidRPr="00DC15BC">
        <w:rPr>
          <w:rFonts w:ascii="Times New Roman" w:hAnsi="Times New Roman" w:cs="Times New Roman"/>
          <w:sz w:val="21"/>
          <w:szCs w:val="21"/>
        </w:rPr>
        <w:t>a</w:t>
      </w:r>
      <w:r w:rsidR="00477117" w:rsidRPr="00DC15BC">
        <w:rPr>
          <w:rFonts w:ascii="Times New Roman" w:hAnsi="Times New Roman" w:cs="Times New Roman"/>
          <w:sz w:val="21"/>
          <w:szCs w:val="21"/>
        </w:rPr>
        <w:t>s shown in Fig.</w:t>
      </w:r>
      <w:r w:rsidR="0024566E" w:rsidRPr="00DC15BC">
        <w:rPr>
          <w:rFonts w:ascii="Times New Roman" w:hAnsi="Times New Roman" w:cs="Times New Roman"/>
          <w:sz w:val="21"/>
          <w:szCs w:val="21"/>
        </w:rPr>
        <w:t>1</w:t>
      </w:r>
      <w:r w:rsidR="008D424B" w:rsidRPr="00DC15BC">
        <w:rPr>
          <w:rFonts w:ascii="Times New Roman" w:hAnsi="Times New Roman" w:cs="Times New Roman"/>
          <w:sz w:val="21"/>
          <w:szCs w:val="21"/>
        </w:rPr>
        <w:t>(b)</w:t>
      </w:r>
      <w:r w:rsidR="00477117" w:rsidRPr="00DC15BC">
        <w:rPr>
          <w:rFonts w:ascii="Times New Roman" w:hAnsi="Times New Roman" w:cs="Times New Roman"/>
          <w:sz w:val="21"/>
          <w:szCs w:val="21"/>
        </w:rPr>
        <w:t xml:space="preserve">. </w:t>
      </w:r>
      <w:r w:rsidRPr="00DC15BC">
        <w:rPr>
          <w:rFonts w:ascii="Times New Roman" w:hAnsi="Times New Roman" w:cs="Times New Roman"/>
          <w:sz w:val="21"/>
          <w:szCs w:val="21"/>
        </w:rPr>
        <w:t>Then measurement period can be reduced.</w:t>
      </w:r>
      <w:r w:rsidR="004D36EA" w:rsidRPr="00DC15BC">
        <w:rPr>
          <w:rFonts w:ascii="Times New Roman" w:hAnsi="Times New Roman" w:cs="Times New Roman"/>
          <w:sz w:val="21"/>
          <w:szCs w:val="21"/>
        </w:rPr>
        <w:t xml:space="preserve"> </w:t>
      </w:r>
      <w:r w:rsidR="009374A4" w:rsidRPr="00DC15BC">
        <w:rPr>
          <w:rFonts w:ascii="Times New Roman" w:hAnsi="Times New Roman" w:cs="Times New Roman"/>
          <w:sz w:val="21"/>
          <w:szCs w:val="21"/>
        </w:rPr>
        <w:t xml:space="preserve">Here observation window is </w:t>
      </w:r>
      <w:r w:rsidR="003F579C" w:rsidRPr="00DC15BC">
        <w:rPr>
          <w:rFonts w:ascii="Times New Roman" w:hAnsi="Times New Roman" w:cs="Times New Roman"/>
          <w:sz w:val="21"/>
          <w:szCs w:val="21"/>
        </w:rPr>
        <w:t xml:space="preserve">similar as legacy measurement period with reduced samples. </w:t>
      </w:r>
      <w:r w:rsidR="003D7EFF" w:rsidRPr="00DC15BC">
        <w:rPr>
          <w:rFonts w:ascii="Times New Roman" w:hAnsi="Times New Roman" w:cs="Times New Roman"/>
          <w:sz w:val="21"/>
          <w:szCs w:val="21"/>
        </w:rPr>
        <w:t>Observation window and prediction window length are based on number of L1 samples.</w:t>
      </w:r>
    </w:p>
    <w:p w14:paraId="203A1259" w14:textId="16ECD76B" w:rsidR="00A06E0C" w:rsidRPr="00DC15BC" w:rsidRDefault="00150401" w:rsidP="00477117">
      <w:pPr>
        <w:spacing w:after="120"/>
        <w:jc w:val="center"/>
        <w:rPr>
          <w:rFonts w:ascii="Times New Roman" w:hAnsi="Times New Roman" w:cs="Times New Roman"/>
          <w:sz w:val="21"/>
          <w:szCs w:val="21"/>
        </w:rPr>
      </w:pPr>
      <w:r w:rsidRPr="00DC15BC">
        <w:rPr>
          <w:rFonts w:ascii="Times New Roman" w:hAnsi="Times New Roman" w:cs="Times New Roman"/>
          <w:sz w:val="21"/>
          <w:szCs w:val="21"/>
        </w:rPr>
        <w:object w:dxaOrig="13310" w:dyaOrig="1971" w14:anchorId="409EB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44pt;height:50pt" o:ole="">
            <v:imagedata r:id="rId7" o:title=""/>
          </v:shape>
          <o:OLEObject Type="Embed" ProgID="Visio.Drawing.15" ShapeID="_x0000_i1030" DrawAspect="Content" ObjectID="_1820988176" r:id="rId8"/>
        </w:object>
      </w:r>
    </w:p>
    <w:p w14:paraId="5A16FF8C" w14:textId="038F3B34" w:rsidR="00477117" w:rsidRPr="00DC15BC" w:rsidRDefault="00477117" w:rsidP="00477117">
      <w:pPr>
        <w:spacing w:after="120"/>
        <w:jc w:val="center"/>
        <w:rPr>
          <w:rFonts w:ascii="Times New Roman" w:hAnsi="Times New Roman" w:cs="Times New Roman"/>
          <w:sz w:val="21"/>
          <w:szCs w:val="21"/>
        </w:rPr>
      </w:pPr>
      <w:r w:rsidRPr="00DC15BC">
        <w:rPr>
          <w:rFonts w:ascii="Times New Roman" w:hAnsi="Times New Roman" w:cs="Times New Roman"/>
          <w:sz w:val="21"/>
          <w:szCs w:val="21"/>
        </w:rPr>
        <w:t>Fig.</w:t>
      </w:r>
      <w:r w:rsidR="0024566E" w:rsidRPr="00DC15BC">
        <w:rPr>
          <w:rFonts w:ascii="Times New Roman" w:hAnsi="Times New Roman" w:cs="Times New Roman"/>
          <w:sz w:val="21"/>
          <w:szCs w:val="21"/>
        </w:rPr>
        <w:t>1</w:t>
      </w:r>
      <w:r w:rsidRPr="00DC15BC">
        <w:rPr>
          <w:rFonts w:ascii="Times New Roman" w:hAnsi="Times New Roman" w:cs="Times New Roman"/>
          <w:sz w:val="21"/>
          <w:szCs w:val="21"/>
        </w:rPr>
        <w:t xml:space="preserve">(a) measurement period for </w:t>
      </w:r>
      <w:r w:rsidR="00321E3D" w:rsidRPr="00DC15BC">
        <w:rPr>
          <w:rFonts w:ascii="Times New Roman" w:hAnsi="Times New Roman" w:cs="Times New Roman"/>
          <w:sz w:val="21"/>
          <w:szCs w:val="21"/>
        </w:rPr>
        <w:t xml:space="preserve">non-AI </w:t>
      </w:r>
      <w:r w:rsidRPr="00DC15BC">
        <w:rPr>
          <w:rFonts w:ascii="Times New Roman" w:hAnsi="Times New Roman" w:cs="Times New Roman"/>
          <w:sz w:val="21"/>
          <w:szCs w:val="21"/>
        </w:rPr>
        <w:t>L1 filtered RSRP</w:t>
      </w:r>
      <w:r w:rsidR="008D424B" w:rsidRPr="00DC15BC">
        <w:rPr>
          <w:rFonts w:ascii="Times New Roman" w:hAnsi="Times New Roman" w:cs="Times New Roman"/>
          <w:sz w:val="21"/>
          <w:szCs w:val="21"/>
        </w:rPr>
        <w:t xml:space="preserve"> for FR1</w:t>
      </w:r>
    </w:p>
    <w:p w14:paraId="6CB3B40A" w14:textId="183EF29B" w:rsidR="00A06E0C" w:rsidRPr="00DC15BC" w:rsidRDefault="00A06E0C" w:rsidP="00A22637">
      <w:pPr>
        <w:spacing w:after="120"/>
        <w:rPr>
          <w:rFonts w:ascii="Times New Roman" w:hAnsi="Times New Roman" w:cs="Times New Roman"/>
          <w:sz w:val="21"/>
          <w:szCs w:val="21"/>
        </w:rPr>
      </w:pPr>
    </w:p>
    <w:p w14:paraId="41EDD636" w14:textId="600A825D" w:rsidR="0011231F" w:rsidRPr="00DC15BC" w:rsidRDefault="00150401" w:rsidP="00477117">
      <w:pPr>
        <w:spacing w:after="120"/>
        <w:jc w:val="center"/>
        <w:rPr>
          <w:rFonts w:ascii="Times New Roman" w:hAnsi="Times New Roman" w:cs="Times New Roman"/>
          <w:sz w:val="21"/>
          <w:szCs w:val="21"/>
        </w:rPr>
      </w:pPr>
      <w:r w:rsidRPr="00DC15BC">
        <w:rPr>
          <w:rFonts w:ascii="Times New Roman" w:hAnsi="Times New Roman" w:cs="Times New Roman"/>
          <w:sz w:val="21"/>
          <w:szCs w:val="21"/>
        </w:rPr>
        <w:object w:dxaOrig="13700" w:dyaOrig="2106" w14:anchorId="39AFC408">
          <v:shape id="_x0000_i1031" type="#_x0000_t75" style="width:364.4pt;height:55pt" o:ole="">
            <v:imagedata r:id="rId9" o:title=""/>
          </v:shape>
          <o:OLEObject Type="Embed" ProgID="Visio.Drawing.15" ShapeID="_x0000_i1031" DrawAspect="Content" ObjectID="_1820988177" r:id="rId10"/>
        </w:object>
      </w:r>
    </w:p>
    <w:p w14:paraId="79CB5525" w14:textId="603C93D4" w:rsidR="00477117" w:rsidRPr="00DC15BC" w:rsidRDefault="00477117" w:rsidP="00477117">
      <w:pPr>
        <w:spacing w:after="120"/>
        <w:jc w:val="center"/>
        <w:rPr>
          <w:rFonts w:ascii="Times New Roman" w:hAnsi="Times New Roman" w:cs="Times New Roman"/>
          <w:sz w:val="21"/>
          <w:szCs w:val="21"/>
        </w:rPr>
      </w:pPr>
      <w:r w:rsidRPr="00DC15BC">
        <w:rPr>
          <w:rFonts w:ascii="Times New Roman" w:hAnsi="Times New Roman" w:cs="Times New Roman"/>
          <w:sz w:val="21"/>
          <w:szCs w:val="21"/>
        </w:rPr>
        <w:t>Fig.</w:t>
      </w:r>
      <w:r w:rsidR="0024566E" w:rsidRPr="00DC15BC">
        <w:rPr>
          <w:rFonts w:ascii="Times New Roman" w:hAnsi="Times New Roman" w:cs="Times New Roman"/>
          <w:sz w:val="21"/>
          <w:szCs w:val="21"/>
        </w:rPr>
        <w:t>1</w:t>
      </w:r>
      <w:r w:rsidRPr="00DC15BC">
        <w:rPr>
          <w:rFonts w:ascii="Times New Roman" w:hAnsi="Times New Roman" w:cs="Times New Roman"/>
          <w:sz w:val="21"/>
          <w:szCs w:val="21"/>
        </w:rPr>
        <w:t>(</w:t>
      </w:r>
      <w:r w:rsidR="00390531" w:rsidRPr="00DC15BC">
        <w:rPr>
          <w:rFonts w:ascii="Times New Roman" w:hAnsi="Times New Roman" w:cs="Times New Roman"/>
          <w:sz w:val="21"/>
          <w:szCs w:val="21"/>
        </w:rPr>
        <w:t>b</w:t>
      </w:r>
      <w:r w:rsidRPr="00DC15BC">
        <w:rPr>
          <w:rFonts w:ascii="Times New Roman" w:hAnsi="Times New Roman" w:cs="Times New Roman"/>
          <w:sz w:val="21"/>
          <w:szCs w:val="21"/>
        </w:rPr>
        <w:t xml:space="preserve">) observation window and prediction window for </w:t>
      </w:r>
      <w:r w:rsidR="00321E3D" w:rsidRPr="00DC15BC">
        <w:rPr>
          <w:rFonts w:ascii="Times New Roman" w:hAnsi="Times New Roman" w:cs="Times New Roman"/>
          <w:sz w:val="21"/>
          <w:szCs w:val="21"/>
        </w:rPr>
        <w:t xml:space="preserve">AI based </w:t>
      </w:r>
      <w:r w:rsidRPr="00DC15BC">
        <w:rPr>
          <w:rFonts w:ascii="Times New Roman" w:hAnsi="Times New Roman" w:cs="Times New Roman"/>
          <w:sz w:val="21"/>
          <w:szCs w:val="21"/>
        </w:rPr>
        <w:t xml:space="preserve">L1 filtered RSRP </w:t>
      </w:r>
    </w:p>
    <w:p w14:paraId="00D8D1EF" w14:textId="6A7CD4B4" w:rsidR="00903D4E" w:rsidRPr="00DC15BC" w:rsidRDefault="00903D4E" w:rsidP="000E360D">
      <w:pPr>
        <w:pStyle w:val="a4"/>
        <w:numPr>
          <w:ilvl w:val="0"/>
          <w:numId w:val="5"/>
        </w:numPr>
        <w:spacing w:beforeLines="100" w:before="240" w:afterLines="100" w:after="240"/>
        <w:ind w:firstLineChars="0"/>
        <w:rPr>
          <w:rFonts w:ascii="Times New Roman" w:hAnsi="Times New Roman" w:cs="Times New Roman"/>
          <w:sz w:val="21"/>
          <w:szCs w:val="21"/>
        </w:rPr>
      </w:pPr>
      <w:r w:rsidRPr="00DC15BC">
        <w:rPr>
          <w:rFonts w:ascii="Times New Roman" w:hAnsi="Times New Roman" w:cs="Times New Roman"/>
          <w:sz w:val="21"/>
          <w:szCs w:val="21"/>
        </w:rPr>
        <w:t>Sub-case 2: RSRP is predicted at L3</w:t>
      </w:r>
    </w:p>
    <w:p w14:paraId="0998883F" w14:textId="25E7105F" w:rsidR="00150401" w:rsidRPr="00DC15BC" w:rsidRDefault="00150401" w:rsidP="00150401">
      <w:pPr>
        <w:spacing w:after="120"/>
        <w:rPr>
          <w:rFonts w:ascii="Times New Roman" w:hAnsi="Times New Roman" w:cs="Times New Roman"/>
          <w:sz w:val="21"/>
          <w:szCs w:val="21"/>
        </w:rPr>
      </w:pPr>
      <w:r w:rsidRPr="00DC15BC">
        <w:rPr>
          <w:rFonts w:ascii="Times New Roman" w:hAnsi="Times New Roman" w:cs="Times New Roman"/>
          <w:sz w:val="21"/>
          <w:szCs w:val="21"/>
        </w:rPr>
        <w:t xml:space="preserve">For sub-case 2, we give examples for non-sliding </w:t>
      </w:r>
      <w:r w:rsidR="006409BF" w:rsidRPr="00DC15BC">
        <w:rPr>
          <w:rFonts w:ascii="Times New Roman" w:hAnsi="Times New Roman" w:cs="Times New Roman"/>
          <w:sz w:val="21"/>
          <w:szCs w:val="21"/>
        </w:rPr>
        <w:t xml:space="preserve">L1/L3 filtering </w:t>
      </w:r>
      <w:r w:rsidRPr="00DC15BC">
        <w:rPr>
          <w:rFonts w:ascii="Times New Roman" w:hAnsi="Times New Roman" w:cs="Times New Roman"/>
          <w:sz w:val="21"/>
          <w:szCs w:val="21"/>
        </w:rPr>
        <w:t>case.</w:t>
      </w:r>
    </w:p>
    <w:p w14:paraId="664A65DE" w14:textId="08F16CE2" w:rsidR="00A06E0C" w:rsidRPr="00DC15BC" w:rsidRDefault="00E71C6E" w:rsidP="00A22637">
      <w:pPr>
        <w:spacing w:after="120"/>
        <w:rPr>
          <w:rFonts w:ascii="Times New Roman" w:hAnsi="Times New Roman" w:cs="Times New Roman"/>
          <w:sz w:val="21"/>
          <w:szCs w:val="21"/>
        </w:rPr>
      </w:pPr>
      <w:r w:rsidRPr="00DC15BC">
        <w:rPr>
          <w:rFonts w:ascii="Times New Roman" w:hAnsi="Times New Roman" w:cs="Times New Roman"/>
          <w:sz w:val="21"/>
          <w:szCs w:val="21"/>
        </w:rPr>
        <w:t xml:space="preserve">For sub-case 2, </w:t>
      </w:r>
      <w:r w:rsidR="009374A4" w:rsidRPr="00DC15BC">
        <w:rPr>
          <w:rFonts w:ascii="Times New Roman" w:hAnsi="Times New Roman" w:cs="Times New Roman"/>
          <w:sz w:val="21"/>
          <w:szCs w:val="21"/>
        </w:rPr>
        <w:t xml:space="preserve">filtered L3 RSRP will be predicted by L3 RSRP. Suppose that every 2 L3 filtered RSRP can predict one L3 filtered RSRP. </w:t>
      </w:r>
      <w:r w:rsidR="003858FC" w:rsidRPr="00DC15BC">
        <w:rPr>
          <w:rFonts w:ascii="Times New Roman" w:hAnsi="Times New Roman" w:cs="Times New Roman"/>
          <w:sz w:val="21"/>
          <w:szCs w:val="21"/>
        </w:rPr>
        <w:t>As shown in Fig.</w:t>
      </w:r>
      <w:r w:rsidR="0024566E" w:rsidRPr="00DC15BC">
        <w:rPr>
          <w:rFonts w:ascii="Times New Roman" w:hAnsi="Times New Roman" w:cs="Times New Roman"/>
          <w:sz w:val="21"/>
          <w:szCs w:val="21"/>
        </w:rPr>
        <w:t>2</w:t>
      </w:r>
      <w:r w:rsidR="00903D4E" w:rsidRPr="00DC15BC">
        <w:rPr>
          <w:rFonts w:ascii="Times New Roman" w:hAnsi="Times New Roman" w:cs="Times New Roman"/>
          <w:sz w:val="21"/>
          <w:szCs w:val="21"/>
        </w:rPr>
        <w:t xml:space="preserve">, </w:t>
      </w:r>
      <w:r w:rsidR="00081C91" w:rsidRPr="00DC15BC">
        <w:rPr>
          <w:rFonts w:ascii="Times New Roman" w:hAnsi="Times New Roman" w:cs="Times New Roman"/>
          <w:sz w:val="21"/>
          <w:szCs w:val="21"/>
        </w:rPr>
        <w:t>UE will measure for 10 samples to get 2 L3 results and skip the following L1 5 samples. For this case, t</w:t>
      </w:r>
      <w:r w:rsidR="003858FC" w:rsidRPr="00DC15BC">
        <w:rPr>
          <w:rFonts w:ascii="Times New Roman" w:hAnsi="Times New Roman" w:cs="Times New Roman"/>
          <w:sz w:val="21"/>
          <w:szCs w:val="21"/>
        </w:rPr>
        <w:t xml:space="preserve">he observation window </w:t>
      </w:r>
      <w:r w:rsidR="00081C91" w:rsidRPr="00DC15BC">
        <w:rPr>
          <w:rFonts w:ascii="Times New Roman" w:hAnsi="Times New Roman" w:cs="Times New Roman"/>
          <w:sz w:val="21"/>
          <w:szCs w:val="21"/>
        </w:rPr>
        <w:t xml:space="preserve">and prediction window </w:t>
      </w:r>
      <w:r w:rsidR="003D7EFF" w:rsidRPr="00DC15BC">
        <w:rPr>
          <w:rFonts w:ascii="Times New Roman" w:hAnsi="Times New Roman" w:cs="Times New Roman"/>
          <w:sz w:val="21"/>
          <w:szCs w:val="21"/>
        </w:rPr>
        <w:t xml:space="preserve">length </w:t>
      </w:r>
      <w:r w:rsidR="00081C91" w:rsidRPr="00DC15BC">
        <w:rPr>
          <w:rFonts w:ascii="Times New Roman" w:hAnsi="Times New Roman" w:cs="Times New Roman"/>
          <w:sz w:val="21"/>
          <w:szCs w:val="21"/>
        </w:rPr>
        <w:t>are</w:t>
      </w:r>
      <w:r w:rsidR="003858FC" w:rsidRPr="00DC15BC">
        <w:rPr>
          <w:rFonts w:ascii="Times New Roman" w:hAnsi="Times New Roman" w:cs="Times New Roman"/>
          <w:sz w:val="21"/>
          <w:szCs w:val="21"/>
        </w:rPr>
        <w:t xml:space="preserve"> </w:t>
      </w:r>
      <w:r w:rsidR="00081C91" w:rsidRPr="00DC15BC">
        <w:rPr>
          <w:rFonts w:ascii="Times New Roman" w:hAnsi="Times New Roman" w:cs="Times New Roman"/>
          <w:sz w:val="21"/>
          <w:szCs w:val="21"/>
        </w:rPr>
        <w:t>based on</w:t>
      </w:r>
      <w:r w:rsidR="003858FC" w:rsidRPr="00DC15BC">
        <w:rPr>
          <w:rFonts w:ascii="Times New Roman" w:hAnsi="Times New Roman" w:cs="Times New Roman"/>
          <w:sz w:val="21"/>
          <w:szCs w:val="21"/>
        </w:rPr>
        <w:t xml:space="preserve"> </w:t>
      </w:r>
      <w:r w:rsidR="003D7EFF" w:rsidRPr="00DC15BC">
        <w:rPr>
          <w:rFonts w:ascii="Times New Roman" w:hAnsi="Times New Roman" w:cs="Times New Roman"/>
          <w:sz w:val="21"/>
          <w:szCs w:val="21"/>
        </w:rPr>
        <w:t>number</w:t>
      </w:r>
      <w:r w:rsidR="00081C91" w:rsidRPr="00DC15BC">
        <w:rPr>
          <w:rFonts w:ascii="Times New Roman" w:hAnsi="Times New Roman" w:cs="Times New Roman"/>
          <w:sz w:val="21"/>
          <w:szCs w:val="21"/>
        </w:rPr>
        <w:t xml:space="preserve"> of L1 measurement period</w:t>
      </w:r>
      <w:r w:rsidR="003858FC" w:rsidRPr="00DC15BC">
        <w:rPr>
          <w:rFonts w:ascii="Times New Roman" w:hAnsi="Times New Roman" w:cs="Times New Roman"/>
          <w:sz w:val="21"/>
          <w:szCs w:val="21"/>
        </w:rPr>
        <w:t>.</w:t>
      </w:r>
      <w:r w:rsidR="009258D5" w:rsidRPr="00DC15BC">
        <w:rPr>
          <w:rFonts w:ascii="Times New Roman" w:hAnsi="Times New Roman" w:cs="Times New Roman"/>
          <w:sz w:val="21"/>
          <w:szCs w:val="21"/>
        </w:rPr>
        <w:t xml:space="preserve"> </w:t>
      </w:r>
    </w:p>
    <w:p w14:paraId="0074F214" w14:textId="4191D3A2" w:rsidR="009374A4" w:rsidRPr="00DC15BC" w:rsidRDefault="00C3370F" w:rsidP="00A22637">
      <w:pPr>
        <w:spacing w:after="120"/>
        <w:rPr>
          <w:rFonts w:ascii="Times New Roman" w:hAnsi="Times New Roman" w:cs="Times New Roman"/>
          <w:sz w:val="21"/>
          <w:szCs w:val="21"/>
        </w:rPr>
      </w:pPr>
      <w:r w:rsidRPr="00DC15BC">
        <w:rPr>
          <w:rFonts w:ascii="Times New Roman" w:hAnsi="Times New Roman" w:cs="Times New Roman"/>
          <w:sz w:val="21"/>
          <w:szCs w:val="21"/>
        </w:rPr>
        <w:object w:dxaOrig="18190" w:dyaOrig="5360" w14:anchorId="4042871B">
          <v:shape id="_x0000_i1032" type="#_x0000_t75" style="width:428.4pt;height:128.2pt" o:ole="">
            <v:imagedata r:id="rId11" o:title=""/>
          </v:shape>
          <o:OLEObject Type="Embed" ProgID="Visio.Drawing.15" ShapeID="_x0000_i1032" DrawAspect="Content" ObjectID="_1820988178" r:id="rId12"/>
        </w:object>
      </w:r>
    </w:p>
    <w:p w14:paraId="372EF12E" w14:textId="115D382B" w:rsidR="00E71C6E" w:rsidRPr="00DC15BC" w:rsidRDefault="003858FC" w:rsidP="003858FC">
      <w:pPr>
        <w:spacing w:after="120"/>
        <w:jc w:val="center"/>
        <w:rPr>
          <w:rFonts w:ascii="Times New Roman" w:hAnsi="Times New Roman" w:cs="Times New Roman"/>
          <w:sz w:val="21"/>
          <w:szCs w:val="21"/>
        </w:rPr>
      </w:pPr>
      <w:r w:rsidRPr="00DC15BC">
        <w:rPr>
          <w:rFonts w:ascii="Times New Roman" w:hAnsi="Times New Roman" w:cs="Times New Roman"/>
          <w:sz w:val="21"/>
          <w:szCs w:val="21"/>
        </w:rPr>
        <w:t>Fig.</w:t>
      </w:r>
      <w:r w:rsidR="0024566E" w:rsidRPr="00DC15BC">
        <w:rPr>
          <w:rFonts w:ascii="Times New Roman" w:hAnsi="Times New Roman" w:cs="Times New Roman"/>
          <w:sz w:val="21"/>
          <w:szCs w:val="21"/>
        </w:rPr>
        <w:t>2</w:t>
      </w:r>
      <w:r w:rsidRPr="00DC15BC">
        <w:rPr>
          <w:rFonts w:ascii="Times New Roman" w:hAnsi="Times New Roman" w:cs="Times New Roman"/>
          <w:sz w:val="21"/>
          <w:szCs w:val="21"/>
        </w:rPr>
        <w:t xml:space="preserve"> observation window and prediction window for AI based L3 filtered RSRP</w:t>
      </w:r>
    </w:p>
    <w:p w14:paraId="6C41FD56" w14:textId="3AA0CC25" w:rsidR="00E71C6E" w:rsidRPr="00DC15BC" w:rsidRDefault="00E71C6E" w:rsidP="00A22637">
      <w:pPr>
        <w:spacing w:after="120"/>
        <w:rPr>
          <w:rFonts w:ascii="Times New Roman" w:hAnsi="Times New Roman" w:cs="Times New Roman"/>
          <w:sz w:val="21"/>
          <w:szCs w:val="21"/>
        </w:rPr>
      </w:pPr>
    </w:p>
    <w:p w14:paraId="49AC68B1" w14:textId="323C6CE6" w:rsidR="00150401" w:rsidRPr="00DC15BC" w:rsidRDefault="008A2E69" w:rsidP="00520D50">
      <w:pPr>
        <w:spacing w:after="120"/>
        <w:rPr>
          <w:rFonts w:ascii="Times New Roman" w:hAnsi="Times New Roman" w:cs="Times New Roman"/>
          <w:sz w:val="21"/>
          <w:szCs w:val="21"/>
        </w:rPr>
      </w:pPr>
      <w:r w:rsidRPr="00DC15BC">
        <w:rPr>
          <w:rFonts w:ascii="Times New Roman" w:hAnsi="Times New Roman" w:cs="Times New Roman"/>
          <w:sz w:val="21"/>
          <w:szCs w:val="21"/>
        </w:rPr>
        <w:t>The observation window will be different for initial stage and later stage. At initial stage, new L1 filtered RSRP will be obtained very L1 sample.</w:t>
      </w:r>
    </w:p>
    <w:p w14:paraId="23D444D2" w14:textId="595915F6" w:rsidR="00520D50" w:rsidRPr="00DC15BC" w:rsidRDefault="00520D50" w:rsidP="000E360D">
      <w:pPr>
        <w:pStyle w:val="a4"/>
        <w:numPr>
          <w:ilvl w:val="0"/>
          <w:numId w:val="5"/>
        </w:numPr>
        <w:spacing w:beforeLines="100" w:before="240" w:afterLines="100" w:after="240"/>
        <w:ind w:firstLineChars="0"/>
        <w:rPr>
          <w:rFonts w:ascii="Times New Roman" w:hAnsi="Times New Roman" w:cs="Times New Roman"/>
          <w:sz w:val="21"/>
          <w:szCs w:val="21"/>
        </w:rPr>
      </w:pPr>
      <w:r w:rsidRPr="00DC15BC">
        <w:rPr>
          <w:rFonts w:ascii="Times New Roman" w:hAnsi="Times New Roman" w:cs="Times New Roman"/>
          <w:sz w:val="21"/>
          <w:szCs w:val="21"/>
        </w:rPr>
        <w:t>Sub-case 3: RSRP is predicted at L3</w:t>
      </w:r>
    </w:p>
    <w:p w14:paraId="45C483AE" w14:textId="7429C8AF" w:rsidR="00E71C6E" w:rsidRPr="00DC15BC" w:rsidRDefault="00520D50" w:rsidP="00A22637">
      <w:pPr>
        <w:spacing w:after="120"/>
        <w:rPr>
          <w:rFonts w:ascii="Times New Roman" w:hAnsi="Times New Roman" w:cs="Times New Roman"/>
          <w:sz w:val="21"/>
          <w:szCs w:val="21"/>
        </w:rPr>
      </w:pPr>
      <w:r w:rsidRPr="00DC15BC">
        <w:rPr>
          <w:rFonts w:ascii="Times New Roman" w:hAnsi="Times New Roman" w:cs="Times New Roman"/>
          <w:sz w:val="21"/>
          <w:szCs w:val="21"/>
        </w:rPr>
        <w:t xml:space="preserve">For sub-case 3, RSRP is also predicted at L3. Then observation window and prediction window </w:t>
      </w:r>
      <w:r w:rsidR="00960909" w:rsidRPr="00DC15BC">
        <w:rPr>
          <w:rFonts w:ascii="Times New Roman" w:hAnsi="Times New Roman" w:cs="Times New Roman"/>
          <w:sz w:val="21"/>
          <w:szCs w:val="21"/>
        </w:rPr>
        <w:t>are</w:t>
      </w:r>
      <w:r w:rsidRPr="00DC15BC">
        <w:rPr>
          <w:rFonts w:ascii="Times New Roman" w:hAnsi="Times New Roman" w:cs="Times New Roman"/>
          <w:sz w:val="21"/>
          <w:szCs w:val="21"/>
        </w:rPr>
        <w:t xml:space="preserve"> similar as sub-case 2.</w:t>
      </w:r>
    </w:p>
    <w:p w14:paraId="34F0B39A" w14:textId="3B94A34D" w:rsidR="00C3370F" w:rsidRPr="00DC15BC" w:rsidRDefault="00C3370F" w:rsidP="00560FF7">
      <w:pPr>
        <w:spacing w:beforeLines="50" w:before="120" w:after="120"/>
        <w:rPr>
          <w:rFonts w:ascii="Times New Roman" w:hAnsi="Times New Roman" w:cs="Times New Roman"/>
          <w:sz w:val="21"/>
          <w:szCs w:val="21"/>
          <w:u w:val="single"/>
        </w:rPr>
      </w:pPr>
      <w:r w:rsidRPr="00DC15BC">
        <w:rPr>
          <w:rFonts w:ascii="Times New Roman" w:hAnsi="Times New Roman" w:cs="Times New Roman"/>
          <w:sz w:val="21"/>
          <w:szCs w:val="21"/>
          <w:u w:val="single"/>
        </w:rPr>
        <w:t>Impact of pattern</w:t>
      </w:r>
    </w:p>
    <w:p w14:paraId="5049A0BB" w14:textId="6D6F488A" w:rsidR="00C3370F" w:rsidRPr="00DC15BC" w:rsidRDefault="00C3370F" w:rsidP="00560FF7">
      <w:pPr>
        <w:spacing w:beforeLines="50" w:before="120" w:after="120"/>
        <w:rPr>
          <w:rFonts w:ascii="Times New Roman" w:hAnsi="Times New Roman" w:cs="Times New Roman"/>
          <w:sz w:val="21"/>
          <w:szCs w:val="21"/>
        </w:rPr>
      </w:pPr>
      <w:r w:rsidRPr="00DC15BC">
        <w:rPr>
          <w:rFonts w:ascii="Times New Roman" w:hAnsi="Times New Roman" w:cs="Times New Roman"/>
          <w:sz w:val="21"/>
          <w:szCs w:val="21"/>
        </w:rPr>
        <w:t>RAN2 also defines different patterns for prediction window and observation window as below</w:t>
      </w:r>
      <w:r w:rsidR="00963396" w:rsidRPr="00DC15BC">
        <w:rPr>
          <w:rFonts w:ascii="Times New Roman" w:hAnsi="Times New Roman" w:cs="Times New Roman"/>
          <w:sz w:val="21"/>
          <w:szCs w:val="21"/>
        </w:rPr>
        <w:t>, it will also have impact on the prediction window length and observation window length</w:t>
      </w:r>
    </w:p>
    <w:p w14:paraId="54941440" w14:textId="77777777" w:rsidR="00C3370F" w:rsidRPr="00DC15BC" w:rsidRDefault="00C3370F" w:rsidP="00C3370F">
      <w:pPr>
        <w:spacing w:after="120"/>
        <w:jc w:val="center"/>
        <w:rPr>
          <w:rFonts w:ascii="Times New Roman" w:hAnsi="Times New Roman" w:cs="Times New Roman"/>
          <w:noProof/>
          <w:sz w:val="21"/>
          <w:szCs w:val="21"/>
        </w:rPr>
      </w:pPr>
      <w:r w:rsidRPr="00DC15BC">
        <w:rPr>
          <w:rFonts w:ascii="Times New Roman" w:hAnsi="Times New Roman" w:cs="Times New Roman"/>
          <w:sz w:val="21"/>
          <w:szCs w:val="21"/>
        </w:rPr>
        <w:object w:dxaOrig="4200" w:dyaOrig="2085" w14:anchorId="6759D0D7">
          <v:shape id="_x0000_i1033" type="#_x0000_t75" style="width:154.6pt;height:77.2pt" o:ole="">
            <v:imagedata r:id="rId13" o:title=""/>
          </v:shape>
          <o:OLEObject Type="Embed" ProgID="Visio.Drawing.15" ShapeID="_x0000_i1033" DrawAspect="Content" ObjectID="_1820988179" r:id="rId14"/>
        </w:object>
      </w:r>
    </w:p>
    <w:p w14:paraId="4FD9BD2E" w14:textId="3788D1AF" w:rsidR="00C3370F" w:rsidRPr="00DC15BC" w:rsidRDefault="00C3370F" w:rsidP="00C3370F">
      <w:pPr>
        <w:spacing w:after="120"/>
        <w:jc w:val="center"/>
        <w:rPr>
          <w:rFonts w:ascii="Times New Roman" w:hAnsi="Times New Roman" w:cs="Times New Roman"/>
          <w:noProof/>
          <w:sz w:val="21"/>
          <w:szCs w:val="21"/>
        </w:rPr>
      </w:pPr>
      <w:r w:rsidRPr="00DC15BC">
        <w:rPr>
          <w:rFonts w:ascii="Times New Roman" w:hAnsi="Times New Roman" w:cs="Times New Roman"/>
          <w:noProof/>
          <w:sz w:val="21"/>
          <w:szCs w:val="21"/>
        </w:rPr>
        <w:t>Fig.</w:t>
      </w:r>
      <w:r w:rsidR="0024566E" w:rsidRPr="00DC15BC">
        <w:rPr>
          <w:rFonts w:ascii="Times New Roman" w:hAnsi="Times New Roman" w:cs="Times New Roman"/>
          <w:noProof/>
          <w:sz w:val="21"/>
          <w:szCs w:val="21"/>
        </w:rPr>
        <w:t>3</w:t>
      </w:r>
      <w:r w:rsidRPr="00DC15BC">
        <w:rPr>
          <w:rFonts w:ascii="Times New Roman" w:hAnsi="Times New Roman" w:cs="Times New Roman"/>
          <w:noProof/>
          <w:sz w:val="21"/>
          <w:szCs w:val="21"/>
        </w:rPr>
        <w:t xml:space="preserve"> Example 1 of intra-frequency temporal domain case B</w:t>
      </w:r>
    </w:p>
    <w:p w14:paraId="6F3B770F" w14:textId="77777777" w:rsidR="00C3370F" w:rsidRPr="00DC15BC" w:rsidRDefault="00C3370F" w:rsidP="00C3370F">
      <w:pPr>
        <w:spacing w:after="120"/>
        <w:jc w:val="center"/>
        <w:rPr>
          <w:rFonts w:ascii="Times New Roman" w:hAnsi="Times New Roman" w:cs="Times New Roman"/>
          <w:sz w:val="21"/>
          <w:szCs w:val="21"/>
        </w:rPr>
      </w:pPr>
      <w:r w:rsidRPr="00DC15BC">
        <w:rPr>
          <w:rFonts w:ascii="Times New Roman" w:hAnsi="Times New Roman" w:cs="Times New Roman"/>
          <w:sz w:val="21"/>
          <w:szCs w:val="21"/>
        </w:rPr>
        <w:object w:dxaOrig="4200" w:dyaOrig="2026" w14:anchorId="7BADC60E">
          <v:shape id="_x0000_i1034" type="#_x0000_t75" style="width:156.2pt;height:74.8pt" o:ole="">
            <v:imagedata r:id="rId15" o:title=""/>
          </v:shape>
          <o:OLEObject Type="Embed" ProgID="Visio.Drawing.15" ShapeID="_x0000_i1034" DrawAspect="Content" ObjectID="_1820988180" r:id="rId16"/>
        </w:object>
      </w:r>
    </w:p>
    <w:p w14:paraId="5753631F" w14:textId="51948BC6" w:rsidR="00C3370F" w:rsidRPr="00DC15BC" w:rsidRDefault="00C3370F" w:rsidP="00C3370F">
      <w:pPr>
        <w:spacing w:after="120"/>
        <w:jc w:val="center"/>
        <w:rPr>
          <w:rFonts w:ascii="Times New Roman" w:hAnsi="Times New Roman" w:cs="Times New Roman"/>
          <w:noProof/>
          <w:sz w:val="21"/>
          <w:szCs w:val="21"/>
        </w:rPr>
      </w:pPr>
      <w:r w:rsidRPr="00DC15BC">
        <w:rPr>
          <w:rFonts w:ascii="Times New Roman" w:hAnsi="Times New Roman" w:cs="Times New Roman"/>
          <w:noProof/>
          <w:sz w:val="21"/>
          <w:szCs w:val="21"/>
        </w:rPr>
        <w:t>Fig</w:t>
      </w:r>
      <w:r w:rsidR="00963396" w:rsidRPr="00DC15BC">
        <w:rPr>
          <w:rFonts w:ascii="Times New Roman" w:hAnsi="Times New Roman" w:cs="Times New Roman"/>
          <w:noProof/>
          <w:sz w:val="21"/>
          <w:szCs w:val="21"/>
        </w:rPr>
        <w:t>.</w:t>
      </w:r>
      <w:r w:rsidR="0024566E" w:rsidRPr="00DC15BC">
        <w:rPr>
          <w:rFonts w:ascii="Times New Roman" w:hAnsi="Times New Roman" w:cs="Times New Roman"/>
          <w:noProof/>
          <w:sz w:val="21"/>
          <w:szCs w:val="21"/>
        </w:rPr>
        <w:t>4</w:t>
      </w:r>
      <w:r w:rsidRPr="00DC15BC">
        <w:rPr>
          <w:rFonts w:ascii="Times New Roman" w:hAnsi="Times New Roman" w:cs="Times New Roman"/>
          <w:noProof/>
          <w:sz w:val="21"/>
          <w:szCs w:val="21"/>
        </w:rPr>
        <w:t xml:space="preserve"> Example 2 of intra-frequency temporal domain case B</w:t>
      </w:r>
    </w:p>
    <w:p w14:paraId="3BB69AB4" w14:textId="77777777" w:rsidR="00C3370F" w:rsidRPr="00DC15BC" w:rsidRDefault="00C3370F" w:rsidP="00C3370F">
      <w:pPr>
        <w:spacing w:after="120"/>
        <w:jc w:val="center"/>
        <w:rPr>
          <w:rFonts w:ascii="Times New Roman" w:hAnsi="Times New Roman" w:cs="Times New Roman"/>
          <w:b/>
          <w:bCs/>
          <w:sz w:val="21"/>
          <w:szCs w:val="21"/>
        </w:rPr>
      </w:pPr>
    </w:p>
    <w:p w14:paraId="0AF70672" w14:textId="32220FE9" w:rsidR="0024566E" w:rsidRPr="0024566E" w:rsidRDefault="0024566E" w:rsidP="0024566E">
      <w:pPr>
        <w:shd w:val="clear" w:color="auto" w:fill="FFFFFF"/>
        <w:spacing w:before="240" w:after="240"/>
        <w:rPr>
          <w:rFonts w:ascii="Times New Roman" w:hAnsi="Times New Roman" w:cs="Times New Roman"/>
          <w:b/>
          <w:bCs/>
          <w:color w:val="0F1115"/>
          <w:sz w:val="21"/>
          <w:szCs w:val="21"/>
        </w:rPr>
      </w:pPr>
      <w:r w:rsidRPr="0024566E">
        <w:rPr>
          <w:rFonts w:ascii="Times New Roman" w:hAnsi="Times New Roman" w:cs="Times New Roman"/>
          <w:b/>
          <w:bCs/>
          <w:color w:val="0F1115"/>
          <w:sz w:val="21"/>
          <w:szCs w:val="21"/>
        </w:rPr>
        <w:lastRenderedPageBreak/>
        <w:t xml:space="preserve">Observation </w:t>
      </w:r>
      <w:r w:rsidR="00680FB3">
        <w:rPr>
          <w:rFonts w:ascii="Times New Roman" w:hAnsi="Times New Roman" w:cs="Times New Roman"/>
          <w:b/>
          <w:bCs/>
          <w:color w:val="0F1115"/>
          <w:sz w:val="21"/>
          <w:szCs w:val="21"/>
        </w:rPr>
        <w:t>3</w:t>
      </w:r>
      <w:r w:rsidRPr="0024566E">
        <w:rPr>
          <w:rFonts w:ascii="Times New Roman" w:hAnsi="Times New Roman" w:cs="Times New Roman"/>
          <w:b/>
          <w:bCs/>
          <w:color w:val="0F1115"/>
          <w:sz w:val="21"/>
          <w:szCs w:val="21"/>
        </w:rPr>
        <w:t>: The effective measurement time for AI-based RRM is contingent on the configured OW pattern, the RRM sub-use case, and the L1/L3 filtering method, which differs from the legacy fixed measurement period.</w:t>
      </w:r>
    </w:p>
    <w:p w14:paraId="41BF0966" w14:textId="456261B8" w:rsidR="0024566E" w:rsidRPr="0024566E" w:rsidRDefault="0024566E" w:rsidP="0024566E">
      <w:pPr>
        <w:shd w:val="clear" w:color="auto" w:fill="FFFFFF"/>
        <w:spacing w:before="240" w:after="240"/>
        <w:rPr>
          <w:rFonts w:ascii="Times New Roman" w:hAnsi="Times New Roman" w:cs="Times New Roman"/>
          <w:b/>
          <w:bCs/>
          <w:color w:val="0F1115"/>
          <w:sz w:val="21"/>
          <w:szCs w:val="21"/>
        </w:rPr>
      </w:pPr>
      <w:r w:rsidRPr="0024566E">
        <w:rPr>
          <w:rFonts w:ascii="Times New Roman" w:hAnsi="Times New Roman" w:cs="Times New Roman"/>
          <w:b/>
          <w:bCs/>
          <w:color w:val="0F1115"/>
          <w:sz w:val="21"/>
          <w:szCs w:val="21"/>
        </w:rPr>
        <w:t xml:space="preserve">Proposal </w:t>
      </w:r>
      <w:r w:rsidR="00680FB3">
        <w:rPr>
          <w:rFonts w:ascii="Times New Roman" w:hAnsi="Times New Roman" w:cs="Times New Roman"/>
          <w:b/>
          <w:bCs/>
          <w:color w:val="0F1115"/>
          <w:sz w:val="21"/>
          <w:szCs w:val="21"/>
        </w:rPr>
        <w:t>3</w:t>
      </w:r>
      <w:r w:rsidRPr="0024566E">
        <w:rPr>
          <w:rFonts w:ascii="Times New Roman" w:hAnsi="Times New Roman" w:cs="Times New Roman"/>
          <w:b/>
          <w:bCs/>
          <w:color w:val="0F1115"/>
          <w:sz w:val="21"/>
          <w:szCs w:val="21"/>
        </w:rPr>
        <w:t xml:space="preserve">: For intra-frequency intra-cell prediction, RAN4 </w:t>
      </w:r>
      <w:r w:rsidRPr="00DC15BC">
        <w:rPr>
          <w:rFonts w:ascii="Times New Roman" w:hAnsi="Times New Roman" w:cs="Times New Roman"/>
          <w:b/>
          <w:bCs/>
          <w:color w:val="0F1115"/>
          <w:sz w:val="21"/>
          <w:szCs w:val="21"/>
        </w:rPr>
        <w:t>to</w:t>
      </w:r>
      <w:r w:rsidRPr="0024566E">
        <w:rPr>
          <w:rFonts w:ascii="Times New Roman" w:hAnsi="Times New Roman" w:cs="Times New Roman"/>
          <w:b/>
          <w:bCs/>
          <w:color w:val="0F1115"/>
          <w:sz w:val="21"/>
          <w:szCs w:val="21"/>
        </w:rPr>
        <w:t xml:space="preserve"> select a set of typical OW/PW patterns and configurations as the basis for defining new measurement time requirements.</w:t>
      </w:r>
    </w:p>
    <w:p w14:paraId="7F954991" w14:textId="5D4E5124" w:rsidR="0024566E" w:rsidRDefault="0024566E" w:rsidP="0024566E">
      <w:pPr>
        <w:pStyle w:val="2"/>
        <w:numPr>
          <w:ilvl w:val="3"/>
          <w:numId w:val="2"/>
        </w:numPr>
        <w:spacing w:after="120"/>
        <w:ind w:left="0" w:firstLine="0"/>
        <w:rPr>
          <w:rFonts w:ascii="Times New Roman" w:hAnsi="Times New Roman" w:cs="Times New Roman"/>
          <w:sz w:val="28"/>
          <w:szCs w:val="28"/>
        </w:rPr>
      </w:pPr>
      <w:r w:rsidRPr="0024566E">
        <w:rPr>
          <w:rFonts w:ascii="Times New Roman" w:hAnsi="Times New Roman" w:cs="Times New Roman"/>
          <w:sz w:val="28"/>
          <w:szCs w:val="28"/>
        </w:rPr>
        <w:t>2.3 Impact on Inter-frequency / Inter-cell Prediction and CSSF</w:t>
      </w:r>
    </w:p>
    <w:p w14:paraId="767BD1B0" w14:textId="4C9100FA" w:rsidR="00E20E22" w:rsidRPr="00E20E22" w:rsidRDefault="00E20E22" w:rsidP="00E20E22">
      <w:pPr>
        <w:shd w:val="clear" w:color="auto" w:fill="FFFFFF"/>
        <w:spacing w:before="240" w:after="240"/>
        <w:rPr>
          <w:rFonts w:ascii="Times New Roman" w:hAnsi="Times New Roman" w:cs="Times New Roman"/>
          <w:color w:val="0F1115"/>
          <w:sz w:val="21"/>
          <w:szCs w:val="21"/>
        </w:rPr>
      </w:pPr>
      <w:r w:rsidRPr="00E20E22">
        <w:rPr>
          <w:rFonts w:ascii="Times New Roman" w:hAnsi="Times New Roman" w:cs="Times New Roman"/>
          <w:color w:val="0F1115"/>
          <w:sz w:val="21"/>
          <w:szCs w:val="21"/>
        </w:rPr>
        <w:t xml:space="preserve">For inter-frequency inter-cell prediction, the key benefit is the potential to skip measurements on other frequencies by predicting them, thus reducing the need for measurement gaps. RAN2 has agreed that for FR1 to FR1 inter-frequency inter-cell prediction, the focus is on cases where cells are co-located, and an inter-frequency correlation model can be </w:t>
      </w:r>
      <w:proofErr w:type="gramStart"/>
      <w:r w:rsidRPr="00E20E22">
        <w:rPr>
          <w:rFonts w:ascii="Times New Roman" w:hAnsi="Times New Roman" w:cs="Times New Roman"/>
          <w:color w:val="0F1115"/>
          <w:sz w:val="21"/>
          <w:szCs w:val="21"/>
        </w:rPr>
        <w:t>assumed .</w:t>
      </w:r>
      <w:proofErr w:type="gramEnd"/>
    </w:p>
    <w:p w14:paraId="072837CA" w14:textId="77777777" w:rsidR="00E20E22" w:rsidRPr="00E20E22" w:rsidRDefault="00E20E22" w:rsidP="00E20E22">
      <w:pPr>
        <w:numPr>
          <w:ilvl w:val="0"/>
          <w:numId w:val="28"/>
        </w:numPr>
        <w:shd w:val="clear" w:color="auto" w:fill="FFFFFF"/>
        <w:spacing w:before="100" w:beforeAutospacing="1"/>
        <w:rPr>
          <w:rFonts w:ascii="Times New Roman" w:hAnsi="Times New Roman" w:cs="Times New Roman"/>
          <w:color w:val="0F1115"/>
          <w:sz w:val="21"/>
          <w:szCs w:val="21"/>
        </w:rPr>
      </w:pPr>
      <w:r w:rsidRPr="00E20E22">
        <w:rPr>
          <w:rFonts w:ascii="Times New Roman" w:hAnsi="Times New Roman" w:cs="Times New Roman"/>
          <w:color w:val="0F1115"/>
          <w:sz w:val="21"/>
          <w:szCs w:val="21"/>
        </w:rPr>
        <w:t>The current legacy requirements define a Cell-Specific Search Frequency (CSSF) as part of the measurement period, which accounts for the time needed to measure inter-frequency cells.</w:t>
      </w:r>
    </w:p>
    <w:p w14:paraId="2CF0F4C2" w14:textId="77777777" w:rsidR="00E20E22" w:rsidRPr="00E20E22" w:rsidRDefault="00E20E22" w:rsidP="00E20E22">
      <w:pPr>
        <w:numPr>
          <w:ilvl w:val="0"/>
          <w:numId w:val="28"/>
        </w:numPr>
        <w:shd w:val="clear" w:color="auto" w:fill="FFFFFF"/>
        <w:spacing w:before="100" w:beforeAutospacing="1"/>
        <w:rPr>
          <w:rFonts w:ascii="Times New Roman" w:hAnsi="Times New Roman" w:cs="Times New Roman"/>
          <w:color w:val="0F1115"/>
          <w:sz w:val="21"/>
          <w:szCs w:val="21"/>
        </w:rPr>
      </w:pPr>
      <w:r w:rsidRPr="00E20E22">
        <w:rPr>
          <w:rFonts w:ascii="Times New Roman" w:hAnsi="Times New Roman" w:cs="Times New Roman"/>
          <w:color w:val="0F1115"/>
          <w:sz w:val="21"/>
          <w:szCs w:val="21"/>
        </w:rPr>
        <w:t>If a UE can accurately predict the RSRP of an inter-frequency cell without physically measuring it, the actual demand for measurement gaps is reduced. This has a direct impact on the feasibility and extent of measurement period reduction.</w:t>
      </w:r>
    </w:p>
    <w:p w14:paraId="32EA8F0B" w14:textId="55D76878" w:rsidR="00E20E22" w:rsidRPr="00E20E22" w:rsidRDefault="00E20E22" w:rsidP="00E20E22">
      <w:pPr>
        <w:shd w:val="clear" w:color="auto" w:fill="FFFFFF"/>
        <w:spacing w:before="240" w:after="240"/>
        <w:rPr>
          <w:rFonts w:ascii="Times New Roman" w:hAnsi="Times New Roman" w:cs="Times New Roman"/>
          <w:b/>
          <w:bCs/>
          <w:color w:val="0F1115"/>
          <w:sz w:val="21"/>
          <w:szCs w:val="21"/>
        </w:rPr>
      </w:pPr>
      <w:r w:rsidRPr="00E20E22">
        <w:rPr>
          <w:rFonts w:ascii="Times New Roman" w:hAnsi="Times New Roman" w:cs="Times New Roman"/>
          <w:b/>
          <w:bCs/>
          <w:color w:val="0F1115"/>
          <w:sz w:val="21"/>
          <w:szCs w:val="21"/>
        </w:rPr>
        <w:t xml:space="preserve">Observation </w:t>
      </w:r>
      <w:r w:rsidR="00680FB3">
        <w:rPr>
          <w:rFonts w:ascii="Times New Roman" w:hAnsi="Times New Roman" w:cs="Times New Roman"/>
          <w:b/>
          <w:bCs/>
          <w:color w:val="0F1115"/>
          <w:sz w:val="21"/>
          <w:szCs w:val="21"/>
        </w:rPr>
        <w:t>4</w:t>
      </w:r>
      <w:r w:rsidRPr="00E20E22">
        <w:rPr>
          <w:rFonts w:ascii="Times New Roman" w:hAnsi="Times New Roman" w:cs="Times New Roman"/>
          <w:b/>
          <w:bCs/>
          <w:color w:val="0F1115"/>
          <w:sz w:val="21"/>
          <w:szCs w:val="21"/>
        </w:rPr>
        <w:t>: Successful inter-frequency prediction can reduce the effective measurement load on other frequencies, which should be reflected in the requirements governing inter-frequency measurement scheduling, such as the CSSF.</w:t>
      </w:r>
    </w:p>
    <w:p w14:paraId="6B7E674B" w14:textId="11B75BE4" w:rsidR="00E20E22" w:rsidRPr="00E20E22" w:rsidRDefault="00E20E22" w:rsidP="00E20E22">
      <w:pPr>
        <w:shd w:val="clear" w:color="auto" w:fill="FFFFFF"/>
        <w:spacing w:before="240" w:after="240"/>
        <w:rPr>
          <w:rFonts w:ascii="Times New Roman" w:hAnsi="Times New Roman" w:cs="Times New Roman"/>
          <w:b/>
          <w:bCs/>
          <w:color w:val="0F1115"/>
          <w:sz w:val="21"/>
          <w:szCs w:val="21"/>
        </w:rPr>
      </w:pPr>
      <w:r w:rsidRPr="00E20E22">
        <w:rPr>
          <w:rFonts w:ascii="Times New Roman" w:hAnsi="Times New Roman" w:cs="Times New Roman"/>
          <w:b/>
          <w:bCs/>
          <w:color w:val="0F1115"/>
          <w:sz w:val="21"/>
          <w:szCs w:val="21"/>
        </w:rPr>
        <w:t xml:space="preserve">Proposal </w:t>
      </w:r>
      <w:r w:rsidR="00680FB3">
        <w:rPr>
          <w:rFonts w:ascii="Times New Roman" w:hAnsi="Times New Roman" w:cs="Times New Roman"/>
          <w:b/>
          <w:bCs/>
          <w:color w:val="0F1115"/>
          <w:sz w:val="21"/>
          <w:szCs w:val="21"/>
        </w:rPr>
        <w:t>4</w:t>
      </w:r>
      <w:r w:rsidRPr="00E20E22">
        <w:rPr>
          <w:rFonts w:ascii="Times New Roman" w:hAnsi="Times New Roman" w:cs="Times New Roman"/>
          <w:b/>
          <w:bCs/>
          <w:color w:val="0F1115"/>
          <w:sz w:val="21"/>
          <w:szCs w:val="21"/>
        </w:rPr>
        <w:t>: For inter-frequency inter-cell RSRP prediction, RAN4 should study the impact on CSSF reduction in measurement period and define new requirements accordingly.</w:t>
      </w:r>
    </w:p>
    <w:p w14:paraId="12280C66" w14:textId="6484E242" w:rsidR="006534F3" w:rsidRPr="000E011A"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bookmarkStart w:id="3" w:name="_Hlk193990145"/>
      <w:r w:rsidRPr="000E011A">
        <w:rPr>
          <w:rFonts w:ascii="Times New Roman" w:hAnsi="Times New Roman" w:cs="Times New Roman"/>
          <w:sz w:val="30"/>
          <w:szCs w:val="30"/>
          <w:lang w:val="en-GB"/>
        </w:rPr>
        <w:t>Conclusion</w:t>
      </w:r>
    </w:p>
    <w:p w14:paraId="0E255483" w14:textId="017CC156" w:rsidR="006E5755" w:rsidRDefault="00A23450" w:rsidP="006E5755">
      <w:pPr>
        <w:spacing w:before="120" w:after="120" w:line="288" w:lineRule="auto"/>
        <w:textAlignment w:val="baseline"/>
        <w:rPr>
          <w:rFonts w:ascii="Times New Roman" w:hAnsi="Times New Roman" w:cs="Times New Roman"/>
          <w:bCs/>
          <w:sz w:val="20"/>
          <w:szCs w:val="20"/>
        </w:rPr>
      </w:pPr>
      <w:r w:rsidRPr="00777AC6">
        <w:rPr>
          <w:rFonts w:ascii="Times New Roman" w:hAnsi="Times New Roman" w:cs="Times New Roman"/>
          <w:bCs/>
          <w:sz w:val="20"/>
          <w:szCs w:val="20"/>
        </w:rPr>
        <w:t>In this contribution, we provide the following proposals:</w:t>
      </w:r>
    </w:p>
    <w:p w14:paraId="3172D058" w14:textId="77777777" w:rsidR="00680FB3" w:rsidRPr="000863B7" w:rsidRDefault="00680FB3" w:rsidP="00680FB3">
      <w:pPr>
        <w:shd w:val="clear" w:color="auto" w:fill="FFFFFF"/>
        <w:spacing w:before="240" w:after="240"/>
        <w:rPr>
          <w:rFonts w:ascii="Times New Roman" w:hAnsi="Times New Roman" w:cs="Times New Roman"/>
          <w:color w:val="0F1115"/>
          <w:sz w:val="21"/>
          <w:szCs w:val="21"/>
        </w:rPr>
      </w:pPr>
      <w:r w:rsidRPr="000863B7">
        <w:rPr>
          <w:rFonts w:ascii="Times New Roman" w:hAnsi="Times New Roman" w:cs="Times New Roman"/>
          <w:b/>
          <w:bCs/>
          <w:color w:val="0F1115"/>
          <w:sz w:val="21"/>
          <w:szCs w:val="21"/>
        </w:rPr>
        <w:t>Observation 1:</w:t>
      </w:r>
      <w:r w:rsidRPr="000863B7">
        <w:rPr>
          <w:rFonts w:ascii="Times New Roman" w:hAnsi="Times New Roman" w:cs="Times New Roman"/>
          <w:color w:val="0F1115"/>
          <w:sz w:val="21"/>
          <w:szCs w:val="21"/>
        </w:rPr>
        <w:t> </w:t>
      </w:r>
      <w:r w:rsidRPr="00680FB3">
        <w:rPr>
          <w:rFonts w:ascii="Times New Roman" w:hAnsi="Times New Roman" w:cs="Times New Roman"/>
          <w:b/>
          <w:bCs/>
          <w:color w:val="0F1115"/>
          <w:sz w:val="21"/>
          <w:szCs w:val="21"/>
        </w:rPr>
        <w:t xml:space="preserve">In RAN4, it’s agreed that </w:t>
      </w:r>
      <w:r w:rsidRPr="00680FB3">
        <w:rPr>
          <w:rFonts w:ascii="Times New Roman" w:hAnsi="Times New Roman" w:cs="Times New Roman"/>
          <w:b/>
          <w:bCs/>
          <w:sz w:val="21"/>
          <w:szCs w:val="21"/>
        </w:rPr>
        <w:t xml:space="preserve">one or more instances of predicted measurement results in PW per one cell are reported in one </w:t>
      </w:r>
      <w:proofErr w:type="spellStart"/>
      <w:r w:rsidRPr="00680FB3">
        <w:rPr>
          <w:rFonts w:ascii="Times New Roman" w:hAnsi="Times New Roman" w:cs="Times New Roman"/>
          <w:b/>
          <w:bCs/>
          <w:sz w:val="21"/>
          <w:szCs w:val="21"/>
        </w:rPr>
        <w:t>measurementReport</w:t>
      </w:r>
      <w:proofErr w:type="spellEnd"/>
      <w:r w:rsidRPr="00680FB3">
        <w:rPr>
          <w:rFonts w:ascii="Times New Roman" w:hAnsi="Times New Roman" w:cs="Times New Roman"/>
          <w:b/>
          <w:bCs/>
          <w:sz w:val="21"/>
          <w:szCs w:val="21"/>
        </w:rPr>
        <w:t xml:space="preserve"> message</w:t>
      </w:r>
      <w:r w:rsidRPr="000863B7">
        <w:rPr>
          <w:rFonts w:ascii="Times New Roman" w:hAnsi="Times New Roman" w:cs="Times New Roman"/>
          <w:b/>
          <w:bCs/>
          <w:color w:val="0F1115"/>
          <w:sz w:val="21"/>
          <w:szCs w:val="21"/>
        </w:rPr>
        <w:t>.</w:t>
      </w:r>
    </w:p>
    <w:p w14:paraId="2A11B3CB" w14:textId="197F0C4C" w:rsidR="00680FB3" w:rsidRDefault="00680FB3" w:rsidP="006E5755">
      <w:pPr>
        <w:spacing w:before="120" w:after="120" w:line="288" w:lineRule="auto"/>
        <w:textAlignment w:val="baseline"/>
        <w:rPr>
          <w:rFonts w:ascii="Times New Roman" w:hAnsi="Times New Roman" w:cs="Times New Roman"/>
          <w:b/>
          <w:bCs/>
          <w:color w:val="0F1115"/>
          <w:sz w:val="21"/>
          <w:szCs w:val="21"/>
        </w:rPr>
      </w:pPr>
      <w:r>
        <w:rPr>
          <w:rFonts w:ascii="Times New Roman" w:hAnsi="Times New Roman" w:cs="Times New Roman"/>
          <w:b/>
          <w:bCs/>
          <w:color w:val="0F1115"/>
          <w:sz w:val="21"/>
          <w:szCs w:val="21"/>
        </w:rPr>
        <w:t>Proposal 1:</w:t>
      </w:r>
      <w:r w:rsidRPr="000863B7">
        <w:rPr>
          <w:rFonts w:ascii="Times New Roman" w:hAnsi="Times New Roman" w:cs="Times New Roman"/>
          <w:b/>
          <w:bCs/>
          <w:color w:val="0F1115"/>
          <w:sz w:val="21"/>
          <w:szCs w:val="21"/>
        </w:rPr>
        <w:t xml:space="preserve"> RAN4 </w:t>
      </w:r>
      <w:r w:rsidRPr="00680FB3">
        <w:rPr>
          <w:rFonts w:ascii="Times New Roman" w:hAnsi="Times New Roman" w:cs="Times New Roman"/>
          <w:b/>
          <w:bCs/>
          <w:color w:val="0F1115"/>
          <w:sz w:val="21"/>
          <w:szCs w:val="21"/>
        </w:rPr>
        <w:t>shall</w:t>
      </w:r>
      <w:r w:rsidRPr="000863B7">
        <w:rPr>
          <w:rFonts w:ascii="Times New Roman" w:hAnsi="Times New Roman" w:cs="Times New Roman"/>
          <w:b/>
          <w:bCs/>
          <w:color w:val="0F1115"/>
          <w:sz w:val="21"/>
          <w:szCs w:val="21"/>
        </w:rPr>
        <w:t xml:space="preserve"> discuss on the definition of prediction accuracy for multi-instance reports for temporal domain Case A.</w:t>
      </w:r>
    </w:p>
    <w:p w14:paraId="6503C42B" w14:textId="77777777" w:rsidR="00680FB3" w:rsidRPr="00DC15BC" w:rsidRDefault="00680FB3" w:rsidP="00680FB3">
      <w:pPr>
        <w:spacing w:after="120"/>
        <w:rPr>
          <w:rFonts w:ascii="Times New Roman" w:hAnsi="Times New Roman" w:cs="Times New Roman"/>
          <w:b/>
          <w:bCs/>
          <w:sz w:val="21"/>
          <w:szCs w:val="21"/>
        </w:rPr>
      </w:pPr>
      <w:r w:rsidRPr="00DC15BC">
        <w:rPr>
          <w:rFonts w:ascii="Times New Roman" w:hAnsi="Times New Roman" w:cs="Times New Roman"/>
          <w:b/>
          <w:bCs/>
          <w:sz w:val="21"/>
          <w:szCs w:val="21"/>
        </w:rPr>
        <w:t xml:space="preserve">Proposal </w:t>
      </w:r>
      <w:r>
        <w:rPr>
          <w:rFonts w:ascii="Times New Roman" w:hAnsi="Times New Roman" w:cs="Times New Roman"/>
          <w:b/>
          <w:bCs/>
          <w:sz w:val="21"/>
          <w:szCs w:val="21"/>
        </w:rPr>
        <w:t>2</w:t>
      </w:r>
      <w:r w:rsidRPr="00DC15BC">
        <w:rPr>
          <w:rFonts w:ascii="Times New Roman" w:hAnsi="Times New Roman" w:cs="Times New Roman"/>
          <w:b/>
          <w:bCs/>
          <w:sz w:val="21"/>
          <w:szCs w:val="21"/>
        </w:rPr>
        <w:t xml:space="preserve">: For case B, </w:t>
      </w:r>
      <w:r w:rsidRPr="00DC15BC">
        <w:rPr>
          <w:rFonts w:ascii="Times New Roman" w:hAnsi="Times New Roman" w:cs="Times New Roman"/>
          <w:b/>
          <w:bCs/>
          <w:sz w:val="21"/>
          <w:szCs w:val="21"/>
          <w:lang w:val="en-GB"/>
        </w:rPr>
        <w:t>Observation window length will have impact on measurement duration and report delay</w:t>
      </w:r>
    </w:p>
    <w:p w14:paraId="279FE1D8" w14:textId="77777777" w:rsidR="00680FB3" w:rsidRPr="00DC15BC" w:rsidRDefault="00680FB3" w:rsidP="00680FB3">
      <w:pPr>
        <w:spacing w:after="120"/>
        <w:rPr>
          <w:rFonts w:ascii="Times New Roman" w:hAnsi="Times New Roman" w:cs="Times New Roman"/>
          <w:b/>
          <w:bCs/>
          <w:sz w:val="21"/>
          <w:szCs w:val="21"/>
          <w:u w:val="single"/>
        </w:rPr>
      </w:pPr>
      <w:r w:rsidRPr="00DC15BC">
        <w:rPr>
          <w:rFonts w:ascii="Times New Roman" w:hAnsi="Times New Roman" w:cs="Times New Roman"/>
          <w:b/>
          <w:bCs/>
          <w:sz w:val="21"/>
          <w:szCs w:val="21"/>
        </w:rPr>
        <w:t xml:space="preserve">Observation </w:t>
      </w:r>
      <w:r>
        <w:rPr>
          <w:rFonts w:ascii="Times New Roman" w:hAnsi="Times New Roman" w:cs="Times New Roman"/>
          <w:b/>
          <w:bCs/>
          <w:sz w:val="21"/>
          <w:szCs w:val="21"/>
        </w:rPr>
        <w:t>2</w:t>
      </w:r>
      <w:r w:rsidRPr="00DC15BC">
        <w:rPr>
          <w:rFonts w:ascii="Times New Roman" w:hAnsi="Times New Roman" w:cs="Times New Roman"/>
          <w:b/>
          <w:bCs/>
          <w:sz w:val="21"/>
          <w:szCs w:val="21"/>
        </w:rPr>
        <w:t>: Observation window and prediction length is dependent on different L1/L3 filtering method.</w:t>
      </w:r>
    </w:p>
    <w:p w14:paraId="166D7EEF" w14:textId="77777777" w:rsidR="00680FB3" w:rsidRPr="0024566E" w:rsidRDefault="00680FB3" w:rsidP="00680FB3">
      <w:pPr>
        <w:shd w:val="clear" w:color="auto" w:fill="FFFFFF"/>
        <w:spacing w:before="240" w:after="240"/>
        <w:rPr>
          <w:rFonts w:ascii="Times New Roman" w:hAnsi="Times New Roman" w:cs="Times New Roman"/>
          <w:b/>
          <w:bCs/>
          <w:color w:val="0F1115"/>
          <w:sz w:val="21"/>
          <w:szCs w:val="21"/>
        </w:rPr>
      </w:pPr>
      <w:r w:rsidRPr="0024566E">
        <w:rPr>
          <w:rFonts w:ascii="Times New Roman" w:hAnsi="Times New Roman" w:cs="Times New Roman"/>
          <w:b/>
          <w:bCs/>
          <w:color w:val="0F1115"/>
          <w:sz w:val="21"/>
          <w:szCs w:val="21"/>
        </w:rPr>
        <w:t xml:space="preserve">Observation </w:t>
      </w:r>
      <w:r>
        <w:rPr>
          <w:rFonts w:ascii="Times New Roman" w:hAnsi="Times New Roman" w:cs="Times New Roman"/>
          <w:b/>
          <w:bCs/>
          <w:color w:val="0F1115"/>
          <w:sz w:val="21"/>
          <w:szCs w:val="21"/>
        </w:rPr>
        <w:t>3</w:t>
      </w:r>
      <w:r w:rsidRPr="0024566E">
        <w:rPr>
          <w:rFonts w:ascii="Times New Roman" w:hAnsi="Times New Roman" w:cs="Times New Roman"/>
          <w:b/>
          <w:bCs/>
          <w:color w:val="0F1115"/>
          <w:sz w:val="21"/>
          <w:szCs w:val="21"/>
        </w:rPr>
        <w:t>: The effective measurement time for AI-based RRM is contingent on the configured OW pattern, the RRM sub-use case, and the L1/L3 filtering method, which differs from the legacy fixed measurement period.</w:t>
      </w:r>
    </w:p>
    <w:p w14:paraId="01AB62E1" w14:textId="77777777" w:rsidR="00680FB3" w:rsidRPr="0024566E" w:rsidRDefault="00680FB3" w:rsidP="00680FB3">
      <w:pPr>
        <w:shd w:val="clear" w:color="auto" w:fill="FFFFFF"/>
        <w:spacing w:before="240" w:after="240"/>
        <w:rPr>
          <w:rFonts w:ascii="Times New Roman" w:hAnsi="Times New Roman" w:cs="Times New Roman"/>
          <w:b/>
          <w:bCs/>
          <w:color w:val="0F1115"/>
          <w:sz w:val="21"/>
          <w:szCs w:val="21"/>
        </w:rPr>
      </w:pPr>
      <w:r w:rsidRPr="0024566E">
        <w:rPr>
          <w:rFonts w:ascii="Times New Roman" w:hAnsi="Times New Roman" w:cs="Times New Roman"/>
          <w:b/>
          <w:bCs/>
          <w:color w:val="0F1115"/>
          <w:sz w:val="21"/>
          <w:szCs w:val="21"/>
        </w:rPr>
        <w:t xml:space="preserve">Proposal </w:t>
      </w:r>
      <w:r>
        <w:rPr>
          <w:rFonts w:ascii="Times New Roman" w:hAnsi="Times New Roman" w:cs="Times New Roman"/>
          <w:b/>
          <w:bCs/>
          <w:color w:val="0F1115"/>
          <w:sz w:val="21"/>
          <w:szCs w:val="21"/>
        </w:rPr>
        <w:t>3</w:t>
      </w:r>
      <w:r w:rsidRPr="0024566E">
        <w:rPr>
          <w:rFonts w:ascii="Times New Roman" w:hAnsi="Times New Roman" w:cs="Times New Roman"/>
          <w:b/>
          <w:bCs/>
          <w:color w:val="0F1115"/>
          <w:sz w:val="21"/>
          <w:szCs w:val="21"/>
        </w:rPr>
        <w:t xml:space="preserve">: For intra-frequency intra-cell prediction, RAN4 </w:t>
      </w:r>
      <w:r w:rsidRPr="00DC15BC">
        <w:rPr>
          <w:rFonts w:ascii="Times New Roman" w:hAnsi="Times New Roman" w:cs="Times New Roman"/>
          <w:b/>
          <w:bCs/>
          <w:color w:val="0F1115"/>
          <w:sz w:val="21"/>
          <w:szCs w:val="21"/>
        </w:rPr>
        <w:t>to</w:t>
      </w:r>
      <w:r w:rsidRPr="0024566E">
        <w:rPr>
          <w:rFonts w:ascii="Times New Roman" w:hAnsi="Times New Roman" w:cs="Times New Roman"/>
          <w:b/>
          <w:bCs/>
          <w:color w:val="0F1115"/>
          <w:sz w:val="21"/>
          <w:szCs w:val="21"/>
        </w:rPr>
        <w:t xml:space="preserve"> select a set of typical OW/PW patterns and configurations as the basis for defining new measurement time requirements.</w:t>
      </w:r>
    </w:p>
    <w:p w14:paraId="7362DDC7" w14:textId="77777777" w:rsidR="00680FB3" w:rsidRPr="00E20E22" w:rsidRDefault="00680FB3" w:rsidP="00680FB3">
      <w:pPr>
        <w:shd w:val="clear" w:color="auto" w:fill="FFFFFF"/>
        <w:spacing w:before="240" w:after="240"/>
        <w:rPr>
          <w:rFonts w:ascii="Times New Roman" w:hAnsi="Times New Roman" w:cs="Times New Roman"/>
          <w:b/>
          <w:bCs/>
          <w:color w:val="0F1115"/>
          <w:sz w:val="21"/>
          <w:szCs w:val="21"/>
        </w:rPr>
      </w:pPr>
      <w:r w:rsidRPr="00E20E22">
        <w:rPr>
          <w:rFonts w:ascii="Times New Roman" w:hAnsi="Times New Roman" w:cs="Times New Roman"/>
          <w:b/>
          <w:bCs/>
          <w:color w:val="0F1115"/>
          <w:sz w:val="21"/>
          <w:szCs w:val="21"/>
        </w:rPr>
        <w:t xml:space="preserve">Observation </w:t>
      </w:r>
      <w:r>
        <w:rPr>
          <w:rFonts w:ascii="Times New Roman" w:hAnsi="Times New Roman" w:cs="Times New Roman"/>
          <w:b/>
          <w:bCs/>
          <w:color w:val="0F1115"/>
          <w:sz w:val="21"/>
          <w:szCs w:val="21"/>
        </w:rPr>
        <w:t>4</w:t>
      </w:r>
      <w:r w:rsidRPr="00E20E22">
        <w:rPr>
          <w:rFonts w:ascii="Times New Roman" w:hAnsi="Times New Roman" w:cs="Times New Roman"/>
          <w:b/>
          <w:bCs/>
          <w:color w:val="0F1115"/>
          <w:sz w:val="21"/>
          <w:szCs w:val="21"/>
        </w:rPr>
        <w:t>: Successful inter-frequency prediction can reduce the effective measurement load on other frequencies, which should be reflected in the requirements governing inter-frequency measurement scheduling, such as the CSSF.</w:t>
      </w:r>
    </w:p>
    <w:p w14:paraId="32E320D1" w14:textId="77777777" w:rsidR="00680FB3" w:rsidRPr="00E20E22" w:rsidRDefault="00680FB3" w:rsidP="00680FB3">
      <w:pPr>
        <w:shd w:val="clear" w:color="auto" w:fill="FFFFFF"/>
        <w:spacing w:before="240" w:after="240"/>
        <w:rPr>
          <w:rFonts w:ascii="Times New Roman" w:hAnsi="Times New Roman" w:cs="Times New Roman"/>
          <w:b/>
          <w:bCs/>
          <w:color w:val="0F1115"/>
          <w:sz w:val="21"/>
          <w:szCs w:val="21"/>
        </w:rPr>
      </w:pPr>
      <w:r w:rsidRPr="00E20E22">
        <w:rPr>
          <w:rFonts w:ascii="Times New Roman" w:hAnsi="Times New Roman" w:cs="Times New Roman"/>
          <w:b/>
          <w:bCs/>
          <w:color w:val="0F1115"/>
          <w:sz w:val="21"/>
          <w:szCs w:val="21"/>
        </w:rPr>
        <w:t xml:space="preserve">Proposal </w:t>
      </w:r>
      <w:r>
        <w:rPr>
          <w:rFonts w:ascii="Times New Roman" w:hAnsi="Times New Roman" w:cs="Times New Roman"/>
          <w:b/>
          <w:bCs/>
          <w:color w:val="0F1115"/>
          <w:sz w:val="21"/>
          <w:szCs w:val="21"/>
        </w:rPr>
        <w:t>4</w:t>
      </w:r>
      <w:r w:rsidRPr="00E20E22">
        <w:rPr>
          <w:rFonts w:ascii="Times New Roman" w:hAnsi="Times New Roman" w:cs="Times New Roman"/>
          <w:b/>
          <w:bCs/>
          <w:color w:val="0F1115"/>
          <w:sz w:val="21"/>
          <w:szCs w:val="21"/>
        </w:rPr>
        <w:t>: For inter-frequency inter-cell RSRP prediction, RAN4 should study the impact on CSSF reduction in measurement period and define new requirements accordingly.</w:t>
      </w:r>
    </w:p>
    <w:bookmarkEnd w:id="3"/>
    <w:p w14:paraId="4927D47F" w14:textId="77777777" w:rsidR="006E5755" w:rsidRPr="000E011A" w:rsidRDefault="006E5755" w:rsidP="00AD6E19">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imes New Roman" w:hAnsi="Times New Roman" w:cs="Times New Roman"/>
          <w:sz w:val="30"/>
          <w:szCs w:val="30"/>
          <w:lang w:val="en-GB"/>
        </w:rPr>
      </w:pPr>
      <w:r w:rsidRPr="000E011A">
        <w:rPr>
          <w:rFonts w:ascii="Times New Roman" w:hAnsi="Times New Roman" w:cs="Times New Roman"/>
          <w:sz w:val="30"/>
          <w:szCs w:val="30"/>
          <w:lang w:val="en-GB"/>
        </w:rPr>
        <w:lastRenderedPageBreak/>
        <w:t xml:space="preserve">Reference </w:t>
      </w:r>
    </w:p>
    <w:sectPr w:rsidR="006E5755" w:rsidRPr="000E011A">
      <w:headerReference w:type="even" r:id="rId17"/>
      <w:headerReference w:type="default" r:id="rId18"/>
      <w:footerReference w:type="even" r:id="rId19"/>
      <w:footerReference w:type="default" r:id="rId20"/>
      <w:headerReference w:type="first" r:id="rId21"/>
      <w:footerReference w:type="first" r:id="rId22"/>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3F037" w14:textId="77777777" w:rsidR="00B71FA6" w:rsidRDefault="00B71FA6" w:rsidP="00F55E02">
      <w:pPr>
        <w:spacing w:after="120"/>
      </w:pPr>
      <w:r>
        <w:separator/>
      </w:r>
    </w:p>
  </w:endnote>
  <w:endnote w:type="continuationSeparator" w:id="0">
    <w:p w14:paraId="6CA8542F" w14:textId="77777777" w:rsidR="00B71FA6" w:rsidRDefault="00B71FA6"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25F9F" w14:textId="77777777" w:rsidR="00BB3CA0" w:rsidRDefault="00BB3CA0">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F873" w14:textId="77777777" w:rsidR="00BB3CA0" w:rsidRDefault="00BB3CA0">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2FA98" w14:textId="77777777" w:rsidR="00BB3CA0" w:rsidRDefault="00BB3CA0">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E5021" w14:textId="77777777" w:rsidR="00B71FA6" w:rsidRDefault="00B71FA6" w:rsidP="00F55E02">
      <w:pPr>
        <w:spacing w:after="120"/>
      </w:pPr>
      <w:r>
        <w:separator/>
      </w:r>
    </w:p>
  </w:footnote>
  <w:footnote w:type="continuationSeparator" w:id="0">
    <w:p w14:paraId="3F7C1F7B" w14:textId="77777777" w:rsidR="00B71FA6" w:rsidRDefault="00B71FA6"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D2C84" w14:textId="77777777" w:rsidR="00BB3CA0" w:rsidRDefault="00BB3CA0">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B654" w14:textId="77777777" w:rsidR="00BB3CA0" w:rsidRDefault="00BB3CA0">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E8E62" w14:textId="77777777" w:rsidR="00BB3CA0" w:rsidRDefault="00BB3CA0">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66E5878"/>
    <w:multiLevelType w:val="multilevel"/>
    <w:tmpl w:val="9302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A9582F"/>
    <w:multiLevelType w:val="hybridMultilevel"/>
    <w:tmpl w:val="C7F8F4B2"/>
    <w:lvl w:ilvl="0" w:tplc="483218EC">
      <w:start w:val="1"/>
      <w:numFmt w:val="bullet"/>
      <w:lvlText w:val="-"/>
      <w:lvlJc w:val="left"/>
      <w:pPr>
        <w:ind w:left="1800" w:hanging="360"/>
      </w:pPr>
      <w:rPr>
        <w:rFonts w:ascii="Lucida Grande" w:hAnsi="Lucida Grande"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5E51F16"/>
    <w:multiLevelType w:val="multilevel"/>
    <w:tmpl w:val="7F346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3C692D"/>
    <w:multiLevelType w:val="multilevel"/>
    <w:tmpl w:val="40103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EC7593"/>
    <w:multiLevelType w:val="hybridMultilevel"/>
    <w:tmpl w:val="CCBAB178"/>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142B3"/>
    <w:multiLevelType w:val="multilevel"/>
    <w:tmpl w:val="27A66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806B90"/>
    <w:multiLevelType w:val="hybridMultilevel"/>
    <w:tmpl w:val="7BE0E420"/>
    <w:lvl w:ilvl="0" w:tplc="34E0C456">
      <w:start w:val="1"/>
      <w:numFmt w:val="bullet"/>
      <w:lvlText w:val="•"/>
      <w:lvlJc w:val="left"/>
      <w:pPr>
        <w:tabs>
          <w:tab w:val="num" w:pos="720"/>
        </w:tabs>
        <w:ind w:left="720" w:hanging="360"/>
      </w:pPr>
      <w:rPr>
        <w:rFonts w:ascii="Arial" w:hAnsi="Arial" w:hint="default"/>
      </w:rPr>
    </w:lvl>
    <w:lvl w:ilvl="1" w:tplc="B7DE52EA">
      <w:start w:val="9"/>
      <w:numFmt w:val="bullet"/>
      <w:lvlText w:val="-"/>
      <w:lvlJc w:val="left"/>
      <w:pPr>
        <w:tabs>
          <w:tab w:val="num" w:pos="643"/>
        </w:tabs>
        <w:ind w:left="643" w:hanging="360"/>
      </w:pPr>
      <w:rPr>
        <w:rFonts w:ascii="Calibri" w:eastAsiaTheme="minorHAnsi" w:hAnsi="Calibri" w:cs="Calibri" w:hint="default"/>
      </w:rPr>
    </w:lvl>
    <w:lvl w:ilvl="2" w:tplc="CFF22BBA" w:tentative="1">
      <w:start w:val="1"/>
      <w:numFmt w:val="bullet"/>
      <w:lvlText w:val="•"/>
      <w:lvlJc w:val="left"/>
      <w:pPr>
        <w:tabs>
          <w:tab w:val="num" w:pos="2160"/>
        </w:tabs>
        <w:ind w:left="2160" w:hanging="360"/>
      </w:pPr>
      <w:rPr>
        <w:rFonts w:ascii="Arial" w:hAnsi="Arial" w:hint="default"/>
      </w:rPr>
    </w:lvl>
    <w:lvl w:ilvl="3" w:tplc="F2D0C254" w:tentative="1">
      <w:start w:val="1"/>
      <w:numFmt w:val="bullet"/>
      <w:lvlText w:val="•"/>
      <w:lvlJc w:val="left"/>
      <w:pPr>
        <w:tabs>
          <w:tab w:val="num" w:pos="2880"/>
        </w:tabs>
        <w:ind w:left="2880" w:hanging="360"/>
      </w:pPr>
      <w:rPr>
        <w:rFonts w:ascii="Arial" w:hAnsi="Arial" w:hint="default"/>
      </w:rPr>
    </w:lvl>
    <w:lvl w:ilvl="4" w:tplc="A6A22F7A" w:tentative="1">
      <w:start w:val="1"/>
      <w:numFmt w:val="bullet"/>
      <w:lvlText w:val="•"/>
      <w:lvlJc w:val="left"/>
      <w:pPr>
        <w:tabs>
          <w:tab w:val="num" w:pos="3600"/>
        </w:tabs>
        <w:ind w:left="3600" w:hanging="360"/>
      </w:pPr>
      <w:rPr>
        <w:rFonts w:ascii="Arial" w:hAnsi="Arial" w:hint="default"/>
      </w:rPr>
    </w:lvl>
    <w:lvl w:ilvl="5" w:tplc="ADBC7292" w:tentative="1">
      <w:start w:val="1"/>
      <w:numFmt w:val="bullet"/>
      <w:lvlText w:val="•"/>
      <w:lvlJc w:val="left"/>
      <w:pPr>
        <w:tabs>
          <w:tab w:val="num" w:pos="4320"/>
        </w:tabs>
        <w:ind w:left="4320" w:hanging="360"/>
      </w:pPr>
      <w:rPr>
        <w:rFonts w:ascii="Arial" w:hAnsi="Arial" w:hint="default"/>
      </w:rPr>
    </w:lvl>
    <w:lvl w:ilvl="6" w:tplc="B04AAC16" w:tentative="1">
      <w:start w:val="1"/>
      <w:numFmt w:val="bullet"/>
      <w:lvlText w:val="•"/>
      <w:lvlJc w:val="left"/>
      <w:pPr>
        <w:tabs>
          <w:tab w:val="num" w:pos="5040"/>
        </w:tabs>
        <w:ind w:left="5040" w:hanging="360"/>
      </w:pPr>
      <w:rPr>
        <w:rFonts w:ascii="Arial" w:hAnsi="Arial" w:hint="default"/>
      </w:rPr>
    </w:lvl>
    <w:lvl w:ilvl="7" w:tplc="363CFF94" w:tentative="1">
      <w:start w:val="1"/>
      <w:numFmt w:val="bullet"/>
      <w:lvlText w:val="•"/>
      <w:lvlJc w:val="left"/>
      <w:pPr>
        <w:tabs>
          <w:tab w:val="num" w:pos="5760"/>
        </w:tabs>
        <w:ind w:left="5760" w:hanging="360"/>
      </w:pPr>
      <w:rPr>
        <w:rFonts w:ascii="Arial" w:hAnsi="Arial" w:hint="default"/>
      </w:rPr>
    </w:lvl>
    <w:lvl w:ilvl="8" w:tplc="6D1E8A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670979"/>
    <w:multiLevelType w:val="multilevel"/>
    <w:tmpl w:val="3D345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9158F1"/>
    <w:multiLevelType w:val="multilevel"/>
    <w:tmpl w:val="956CBFF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rPr>
        <w:b w:val="0"/>
        <w:bCs w:val="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18850FF"/>
    <w:multiLevelType w:val="multilevel"/>
    <w:tmpl w:val="35E04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E2C94"/>
    <w:multiLevelType w:val="multilevel"/>
    <w:tmpl w:val="BF9A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06423E"/>
    <w:multiLevelType w:val="multilevel"/>
    <w:tmpl w:val="29A2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6A486F"/>
    <w:multiLevelType w:val="multilevel"/>
    <w:tmpl w:val="86BA0710"/>
    <w:lvl w:ilvl="0">
      <w:start w:val="1"/>
      <w:numFmt w:val="upperLetter"/>
      <w:lvlText w:val="%1."/>
      <w:lvlJc w:val="left"/>
      <w:pPr>
        <w:tabs>
          <w:tab w:val="num" w:pos="720"/>
        </w:tabs>
        <w:ind w:left="720" w:hanging="360"/>
      </w:pPr>
      <w:rPr>
        <w:rFonts w:ascii="Times New Roman" w:eastAsia="宋体" w:hAnsi="Times New Roman"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strike w:val="0"/>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7" w15:restartNumberingAfterBreak="0">
    <w:nsid w:val="5B8F41D6"/>
    <w:multiLevelType w:val="multilevel"/>
    <w:tmpl w:val="EA08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4B35B3"/>
    <w:multiLevelType w:val="multilevel"/>
    <w:tmpl w:val="A4E8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D42597"/>
    <w:multiLevelType w:val="multilevel"/>
    <w:tmpl w:val="77C2DC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94"/>
        </w:tabs>
        <w:ind w:left="1494"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102CFF"/>
    <w:multiLevelType w:val="multilevel"/>
    <w:tmpl w:val="F36E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040E51"/>
    <w:multiLevelType w:val="multilevel"/>
    <w:tmpl w:val="D750D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F616EB"/>
    <w:multiLevelType w:val="multilevel"/>
    <w:tmpl w:val="CF68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781B1A"/>
    <w:multiLevelType w:val="multilevel"/>
    <w:tmpl w:val="C3A40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C71462B"/>
    <w:multiLevelType w:val="multilevel"/>
    <w:tmpl w:val="4E2C41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9"/>
  </w:num>
  <w:num w:numId="4">
    <w:abstractNumId w:val="8"/>
  </w:num>
  <w:num w:numId="5">
    <w:abstractNumId w:val="6"/>
  </w:num>
  <w:num w:numId="6">
    <w:abstractNumId w:val="16"/>
  </w:num>
  <w:num w:numId="7">
    <w:abstractNumId w:val="17"/>
  </w:num>
  <w:num w:numId="8">
    <w:abstractNumId w:val="23"/>
  </w:num>
  <w:num w:numId="9">
    <w:abstractNumId w:val="27"/>
  </w:num>
  <w:num w:numId="10">
    <w:abstractNumId w:val="21"/>
  </w:num>
  <w:num w:numId="11">
    <w:abstractNumId w:val="22"/>
  </w:num>
  <w:num w:numId="12">
    <w:abstractNumId w:val="18"/>
  </w:num>
  <w:num w:numId="13">
    <w:abstractNumId w:val="13"/>
  </w:num>
  <w:num w:numId="14">
    <w:abstractNumId w:val="5"/>
  </w:num>
  <w:num w:numId="15">
    <w:abstractNumId w:val="20"/>
  </w:num>
  <w:num w:numId="16">
    <w:abstractNumId w:val="3"/>
  </w:num>
  <w:num w:numId="17">
    <w:abstractNumId w:val="14"/>
  </w:num>
  <w:num w:numId="18">
    <w:abstractNumId w:val="24"/>
  </w:num>
  <w:num w:numId="19">
    <w:abstractNumId w:val="12"/>
  </w:num>
  <w:num w:numId="20">
    <w:abstractNumId w:val="15"/>
  </w:num>
  <w:num w:numId="21">
    <w:abstractNumId w:val="10"/>
  </w:num>
  <w:num w:numId="22">
    <w:abstractNumId w:val="10"/>
  </w:num>
  <w:num w:numId="23">
    <w:abstractNumId w:val="4"/>
  </w:num>
  <w:num w:numId="24">
    <w:abstractNumId w:val="26"/>
  </w:num>
  <w:num w:numId="25">
    <w:abstractNumId w:val="2"/>
  </w:num>
  <w:num w:numId="26">
    <w:abstractNumId w:val="19"/>
  </w:num>
  <w:num w:numId="27">
    <w:abstractNumId w:val="7"/>
  </w:num>
  <w:num w:numId="28">
    <w:abstractNumId w:val="1"/>
  </w:num>
  <w:num w:numId="29">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3FE"/>
    <w:rsid w:val="00002F1E"/>
    <w:rsid w:val="0000322F"/>
    <w:rsid w:val="00003485"/>
    <w:rsid w:val="00004551"/>
    <w:rsid w:val="000056CB"/>
    <w:rsid w:val="000064E9"/>
    <w:rsid w:val="00006C9E"/>
    <w:rsid w:val="00006CC0"/>
    <w:rsid w:val="000078C8"/>
    <w:rsid w:val="00007AF5"/>
    <w:rsid w:val="00010B37"/>
    <w:rsid w:val="00010FE9"/>
    <w:rsid w:val="0001180D"/>
    <w:rsid w:val="00013CE1"/>
    <w:rsid w:val="0001442E"/>
    <w:rsid w:val="000150E7"/>
    <w:rsid w:val="00015BDC"/>
    <w:rsid w:val="000160D2"/>
    <w:rsid w:val="00016558"/>
    <w:rsid w:val="000168CE"/>
    <w:rsid w:val="00016BB0"/>
    <w:rsid w:val="0001768F"/>
    <w:rsid w:val="000176D0"/>
    <w:rsid w:val="000204FD"/>
    <w:rsid w:val="00021351"/>
    <w:rsid w:val="000217A4"/>
    <w:rsid w:val="000220F5"/>
    <w:rsid w:val="000230A4"/>
    <w:rsid w:val="00023FC4"/>
    <w:rsid w:val="000256A6"/>
    <w:rsid w:val="00026025"/>
    <w:rsid w:val="00026434"/>
    <w:rsid w:val="00030612"/>
    <w:rsid w:val="00030DF9"/>
    <w:rsid w:val="000319AD"/>
    <w:rsid w:val="0003269B"/>
    <w:rsid w:val="0003304B"/>
    <w:rsid w:val="00033E30"/>
    <w:rsid w:val="00034284"/>
    <w:rsid w:val="000357FC"/>
    <w:rsid w:val="00035ACF"/>
    <w:rsid w:val="00036FE7"/>
    <w:rsid w:val="000377B5"/>
    <w:rsid w:val="00037D93"/>
    <w:rsid w:val="0004005E"/>
    <w:rsid w:val="000403A1"/>
    <w:rsid w:val="00040FC6"/>
    <w:rsid w:val="0004230D"/>
    <w:rsid w:val="00043C5C"/>
    <w:rsid w:val="00043D38"/>
    <w:rsid w:val="0004487E"/>
    <w:rsid w:val="00044EA8"/>
    <w:rsid w:val="00044F4B"/>
    <w:rsid w:val="0004502B"/>
    <w:rsid w:val="0004527A"/>
    <w:rsid w:val="00045EFC"/>
    <w:rsid w:val="0004688B"/>
    <w:rsid w:val="00047246"/>
    <w:rsid w:val="00047A27"/>
    <w:rsid w:val="00050D7A"/>
    <w:rsid w:val="00053C3F"/>
    <w:rsid w:val="00054CF5"/>
    <w:rsid w:val="000561C2"/>
    <w:rsid w:val="00056EC6"/>
    <w:rsid w:val="000571D7"/>
    <w:rsid w:val="0005724E"/>
    <w:rsid w:val="00057264"/>
    <w:rsid w:val="00060507"/>
    <w:rsid w:val="00060D30"/>
    <w:rsid w:val="00061014"/>
    <w:rsid w:val="000623D5"/>
    <w:rsid w:val="000635D5"/>
    <w:rsid w:val="000640D9"/>
    <w:rsid w:val="00064A73"/>
    <w:rsid w:val="00065277"/>
    <w:rsid w:val="00066670"/>
    <w:rsid w:val="00066CD6"/>
    <w:rsid w:val="00067647"/>
    <w:rsid w:val="000707FD"/>
    <w:rsid w:val="000724AC"/>
    <w:rsid w:val="00072B06"/>
    <w:rsid w:val="00074750"/>
    <w:rsid w:val="00075358"/>
    <w:rsid w:val="00075ACB"/>
    <w:rsid w:val="00076284"/>
    <w:rsid w:val="00076D95"/>
    <w:rsid w:val="00076E62"/>
    <w:rsid w:val="00080A54"/>
    <w:rsid w:val="00080E59"/>
    <w:rsid w:val="000818AE"/>
    <w:rsid w:val="00081C91"/>
    <w:rsid w:val="000837D5"/>
    <w:rsid w:val="0008421E"/>
    <w:rsid w:val="0008443F"/>
    <w:rsid w:val="000851CA"/>
    <w:rsid w:val="00085633"/>
    <w:rsid w:val="00085BB2"/>
    <w:rsid w:val="00085FF6"/>
    <w:rsid w:val="0008639D"/>
    <w:rsid w:val="000863B7"/>
    <w:rsid w:val="00086800"/>
    <w:rsid w:val="00086984"/>
    <w:rsid w:val="000877D0"/>
    <w:rsid w:val="0008797E"/>
    <w:rsid w:val="00087D3F"/>
    <w:rsid w:val="00090128"/>
    <w:rsid w:val="00090F14"/>
    <w:rsid w:val="0009146E"/>
    <w:rsid w:val="00091B98"/>
    <w:rsid w:val="0009225C"/>
    <w:rsid w:val="000928BC"/>
    <w:rsid w:val="00092E8A"/>
    <w:rsid w:val="00093072"/>
    <w:rsid w:val="000933E1"/>
    <w:rsid w:val="00093F0C"/>
    <w:rsid w:val="000940EC"/>
    <w:rsid w:val="000947CF"/>
    <w:rsid w:val="00094B59"/>
    <w:rsid w:val="00094D18"/>
    <w:rsid w:val="0009525C"/>
    <w:rsid w:val="0009528F"/>
    <w:rsid w:val="000963C2"/>
    <w:rsid w:val="00096F28"/>
    <w:rsid w:val="00097101"/>
    <w:rsid w:val="00097425"/>
    <w:rsid w:val="000A112F"/>
    <w:rsid w:val="000A11F7"/>
    <w:rsid w:val="000A2014"/>
    <w:rsid w:val="000A315C"/>
    <w:rsid w:val="000A3328"/>
    <w:rsid w:val="000A4F55"/>
    <w:rsid w:val="000A70C6"/>
    <w:rsid w:val="000B02E2"/>
    <w:rsid w:val="000B07F8"/>
    <w:rsid w:val="000B0821"/>
    <w:rsid w:val="000B0F26"/>
    <w:rsid w:val="000B107E"/>
    <w:rsid w:val="000B1994"/>
    <w:rsid w:val="000B1C2D"/>
    <w:rsid w:val="000B228B"/>
    <w:rsid w:val="000B238B"/>
    <w:rsid w:val="000B2608"/>
    <w:rsid w:val="000B2680"/>
    <w:rsid w:val="000B2723"/>
    <w:rsid w:val="000B35C5"/>
    <w:rsid w:val="000B4538"/>
    <w:rsid w:val="000B5698"/>
    <w:rsid w:val="000B5B9E"/>
    <w:rsid w:val="000B6183"/>
    <w:rsid w:val="000B696E"/>
    <w:rsid w:val="000B6ED1"/>
    <w:rsid w:val="000B7589"/>
    <w:rsid w:val="000B763E"/>
    <w:rsid w:val="000B7728"/>
    <w:rsid w:val="000B788A"/>
    <w:rsid w:val="000C1EE8"/>
    <w:rsid w:val="000C2C29"/>
    <w:rsid w:val="000C32CC"/>
    <w:rsid w:val="000C402A"/>
    <w:rsid w:val="000C5FE7"/>
    <w:rsid w:val="000C7360"/>
    <w:rsid w:val="000C7B5D"/>
    <w:rsid w:val="000C7C2E"/>
    <w:rsid w:val="000D1E31"/>
    <w:rsid w:val="000D34E2"/>
    <w:rsid w:val="000D3EFE"/>
    <w:rsid w:val="000D4564"/>
    <w:rsid w:val="000D5293"/>
    <w:rsid w:val="000D6129"/>
    <w:rsid w:val="000D6252"/>
    <w:rsid w:val="000D740A"/>
    <w:rsid w:val="000D7D10"/>
    <w:rsid w:val="000E011A"/>
    <w:rsid w:val="000E06BA"/>
    <w:rsid w:val="000E07A2"/>
    <w:rsid w:val="000E1858"/>
    <w:rsid w:val="000E26CB"/>
    <w:rsid w:val="000E2F6D"/>
    <w:rsid w:val="000E360D"/>
    <w:rsid w:val="000E4128"/>
    <w:rsid w:val="000E4C4A"/>
    <w:rsid w:val="000E5533"/>
    <w:rsid w:val="000E5A3C"/>
    <w:rsid w:val="000E6812"/>
    <w:rsid w:val="000F098E"/>
    <w:rsid w:val="000F1B90"/>
    <w:rsid w:val="000F1D0F"/>
    <w:rsid w:val="000F2200"/>
    <w:rsid w:val="000F230F"/>
    <w:rsid w:val="000F2806"/>
    <w:rsid w:val="000F33BD"/>
    <w:rsid w:val="000F465A"/>
    <w:rsid w:val="000F4C2E"/>
    <w:rsid w:val="000F6462"/>
    <w:rsid w:val="00101170"/>
    <w:rsid w:val="001032EB"/>
    <w:rsid w:val="00105CDB"/>
    <w:rsid w:val="0010670A"/>
    <w:rsid w:val="001077ED"/>
    <w:rsid w:val="001102A2"/>
    <w:rsid w:val="0011034C"/>
    <w:rsid w:val="00110A1D"/>
    <w:rsid w:val="00111046"/>
    <w:rsid w:val="0011231F"/>
    <w:rsid w:val="00112A80"/>
    <w:rsid w:val="00112CEC"/>
    <w:rsid w:val="0011399C"/>
    <w:rsid w:val="0011424A"/>
    <w:rsid w:val="00114803"/>
    <w:rsid w:val="0011486D"/>
    <w:rsid w:val="00114C3E"/>
    <w:rsid w:val="00115B23"/>
    <w:rsid w:val="00117192"/>
    <w:rsid w:val="001174C3"/>
    <w:rsid w:val="00120469"/>
    <w:rsid w:val="00123A44"/>
    <w:rsid w:val="001251D0"/>
    <w:rsid w:val="001258D6"/>
    <w:rsid w:val="001265F9"/>
    <w:rsid w:val="00130413"/>
    <w:rsid w:val="00130816"/>
    <w:rsid w:val="00130F26"/>
    <w:rsid w:val="0013105D"/>
    <w:rsid w:val="001312FC"/>
    <w:rsid w:val="0013189C"/>
    <w:rsid w:val="00131BC2"/>
    <w:rsid w:val="00131C61"/>
    <w:rsid w:val="00131F0C"/>
    <w:rsid w:val="0013236D"/>
    <w:rsid w:val="001332F6"/>
    <w:rsid w:val="00134C37"/>
    <w:rsid w:val="00134C78"/>
    <w:rsid w:val="00134EA1"/>
    <w:rsid w:val="001357BB"/>
    <w:rsid w:val="0013622E"/>
    <w:rsid w:val="00136E31"/>
    <w:rsid w:val="00137097"/>
    <w:rsid w:val="0013799D"/>
    <w:rsid w:val="001379E9"/>
    <w:rsid w:val="00137EE2"/>
    <w:rsid w:val="00140ED0"/>
    <w:rsid w:val="00141114"/>
    <w:rsid w:val="001421D4"/>
    <w:rsid w:val="001422C4"/>
    <w:rsid w:val="001425C9"/>
    <w:rsid w:val="001426E0"/>
    <w:rsid w:val="001444F7"/>
    <w:rsid w:val="001450EA"/>
    <w:rsid w:val="00145126"/>
    <w:rsid w:val="001466BF"/>
    <w:rsid w:val="00146B06"/>
    <w:rsid w:val="00147F21"/>
    <w:rsid w:val="00150401"/>
    <w:rsid w:val="001506BA"/>
    <w:rsid w:val="00151487"/>
    <w:rsid w:val="00151673"/>
    <w:rsid w:val="001528EF"/>
    <w:rsid w:val="00152D87"/>
    <w:rsid w:val="00153144"/>
    <w:rsid w:val="00154550"/>
    <w:rsid w:val="00154A87"/>
    <w:rsid w:val="00154A9B"/>
    <w:rsid w:val="00154D21"/>
    <w:rsid w:val="001552BC"/>
    <w:rsid w:val="00155706"/>
    <w:rsid w:val="00155D8C"/>
    <w:rsid w:val="00155E22"/>
    <w:rsid w:val="0015643B"/>
    <w:rsid w:val="00156EE6"/>
    <w:rsid w:val="0015717A"/>
    <w:rsid w:val="0016006D"/>
    <w:rsid w:val="00160903"/>
    <w:rsid w:val="00163433"/>
    <w:rsid w:val="001647E4"/>
    <w:rsid w:val="001648E7"/>
    <w:rsid w:val="00164F32"/>
    <w:rsid w:val="00165E3A"/>
    <w:rsid w:val="00166CEB"/>
    <w:rsid w:val="00172E89"/>
    <w:rsid w:val="00173129"/>
    <w:rsid w:val="00173958"/>
    <w:rsid w:val="00174945"/>
    <w:rsid w:val="00175381"/>
    <w:rsid w:val="0017606D"/>
    <w:rsid w:val="001763C8"/>
    <w:rsid w:val="0017662C"/>
    <w:rsid w:val="00176717"/>
    <w:rsid w:val="00176E15"/>
    <w:rsid w:val="00177580"/>
    <w:rsid w:val="00177827"/>
    <w:rsid w:val="00177E0C"/>
    <w:rsid w:val="00177F76"/>
    <w:rsid w:val="001806B6"/>
    <w:rsid w:val="00180F12"/>
    <w:rsid w:val="00183361"/>
    <w:rsid w:val="00183E95"/>
    <w:rsid w:val="00184C7C"/>
    <w:rsid w:val="00185D97"/>
    <w:rsid w:val="00185F9C"/>
    <w:rsid w:val="001900E6"/>
    <w:rsid w:val="00190A0F"/>
    <w:rsid w:val="00190B07"/>
    <w:rsid w:val="001923DD"/>
    <w:rsid w:val="0019393F"/>
    <w:rsid w:val="00193D83"/>
    <w:rsid w:val="00193E5A"/>
    <w:rsid w:val="001944D4"/>
    <w:rsid w:val="00194A51"/>
    <w:rsid w:val="00194CE7"/>
    <w:rsid w:val="0019545A"/>
    <w:rsid w:val="0019556E"/>
    <w:rsid w:val="00195921"/>
    <w:rsid w:val="0019662B"/>
    <w:rsid w:val="00196757"/>
    <w:rsid w:val="001969DB"/>
    <w:rsid w:val="00197892"/>
    <w:rsid w:val="001A0376"/>
    <w:rsid w:val="001A12BC"/>
    <w:rsid w:val="001A39AE"/>
    <w:rsid w:val="001A3A15"/>
    <w:rsid w:val="001A3A66"/>
    <w:rsid w:val="001A43A4"/>
    <w:rsid w:val="001A5394"/>
    <w:rsid w:val="001A5715"/>
    <w:rsid w:val="001A5C4D"/>
    <w:rsid w:val="001A68E8"/>
    <w:rsid w:val="001A6E08"/>
    <w:rsid w:val="001A7DD0"/>
    <w:rsid w:val="001A7FBE"/>
    <w:rsid w:val="001B0780"/>
    <w:rsid w:val="001B0A98"/>
    <w:rsid w:val="001B0E00"/>
    <w:rsid w:val="001B1532"/>
    <w:rsid w:val="001B1D12"/>
    <w:rsid w:val="001B25BB"/>
    <w:rsid w:val="001B2F1A"/>
    <w:rsid w:val="001B34F1"/>
    <w:rsid w:val="001B35D1"/>
    <w:rsid w:val="001B3CA9"/>
    <w:rsid w:val="001B42E0"/>
    <w:rsid w:val="001B498D"/>
    <w:rsid w:val="001B5B7D"/>
    <w:rsid w:val="001B6404"/>
    <w:rsid w:val="001B66D7"/>
    <w:rsid w:val="001C09FC"/>
    <w:rsid w:val="001C0CA6"/>
    <w:rsid w:val="001C13AC"/>
    <w:rsid w:val="001C1410"/>
    <w:rsid w:val="001C1707"/>
    <w:rsid w:val="001C194E"/>
    <w:rsid w:val="001C1F90"/>
    <w:rsid w:val="001C214C"/>
    <w:rsid w:val="001C2188"/>
    <w:rsid w:val="001C26F8"/>
    <w:rsid w:val="001C2DED"/>
    <w:rsid w:val="001C3465"/>
    <w:rsid w:val="001C3A32"/>
    <w:rsid w:val="001C67F6"/>
    <w:rsid w:val="001C6904"/>
    <w:rsid w:val="001C7917"/>
    <w:rsid w:val="001C7CC3"/>
    <w:rsid w:val="001D026B"/>
    <w:rsid w:val="001D0374"/>
    <w:rsid w:val="001D13F9"/>
    <w:rsid w:val="001D20D9"/>
    <w:rsid w:val="001D281D"/>
    <w:rsid w:val="001D42D2"/>
    <w:rsid w:val="001D45C8"/>
    <w:rsid w:val="001D501A"/>
    <w:rsid w:val="001D5C13"/>
    <w:rsid w:val="001E0013"/>
    <w:rsid w:val="001E0D5A"/>
    <w:rsid w:val="001E1345"/>
    <w:rsid w:val="001E1C22"/>
    <w:rsid w:val="001E23A3"/>
    <w:rsid w:val="001E2584"/>
    <w:rsid w:val="001E2BD3"/>
    <w:rsid w:val="001E3133"/>
    <w:rsid w:val="001E3792"/>
    <w:rsid w:val="001E38C5"/>
    <w:rsid w:val="001E47CC"/>
    <w:rsid w:val="001E4B34"/>
    <w:rsid w:val="001E4DA8"/>
    <w:rsid w:val="001E5157"/>
    <w:rsid w:val="001E5A80"/>
    <w:rsid w:val="001E5CC9"/>
    <w:rsid w:val="001E7193"/>
    <w:rsid w:val="001E7454"/>
    <w:rsid w:val="001E7A06"/>
    <w:rsid w:val="001E7DCC"/>
    <w:rsid w:val="001F028C"/>
    <w:rsid w:val="001F07F3"/>
    <w:rsid w:val="001F0ABE"/>
    <w:rsid w:val="001F1091"/>
    <w:rsid w:val="001F1ADB"/>
    <w:rsid w:val="001F1D57"/>
    <w:rsid w:val="001F1EDB"/>
    <w:rsid w:val="001F2769"/>
    <w:rsid w:val="001F3934"/>
    <w:rsid w:val="001F4199"/>
    <w:rsid w:val="001F44ED"/>
    <w:rsid w:val="001F4873"/>
    <w:rsid w:val="001F4BBE"/>
    <w:rsid w:val="001F4DB5"/>
    <w:rsid w:val="001F56A5"/>
    <w:rsid w:val="001F57E0"/>
    <w:rsid w:val="001F7D60"/>
    <w:rsid w:val="0020031F"/>
    <w:rsid w:val="0020066F"/>
    <w:rsid w:val="00200952"/>
    <w:rsid w:val="00202B5A"/>
    <w:rsid w:val="00202DE9"/>
    <w:rsid w:val="00202EF2"/>
    <w:rsid w:val="00204F62"/>
    <w:rsid w:val="0020535D"/>
    <w:rsid w:val="002064D1"/>
    <w:rsid w:val="00206595"/>
    <w:rsid w:val="00207618"/>
    <w:rsid w:val="00207CE6"/>
    <w:rsid w:val="002109C0"/>
    <w:rsid w:val="00210A25"/>
    <w:rsid w:val="002121A0"/>
    <w:rsid w:val="00213405"/>
    <w:rsid w:val="0021352E"/>
    <w:rsid w:val="00214680"/>
    <w:rsid w:val="00214771"/>
    <w:rsid w:val="002150C1"/>
    <w:rsid w:val="0021599D"/>
    <w:rsid w:val="00215B7A"/>
    <w:rsid w:val="0021692A"/>
    <w:rsid w:val="00217AD7"/>
    <w:rsid w:val="0022153D"/>
    <w:rsid w:val="00221D3C"/>
    <w:rsid w:val="00222244"/>
    <w:rsid w:val="002223A8"/>
    <w:rsid w:val="00224C07"/>
    <w:rsid w:val="00224CD2"/>
    <w:rsid w:val="002257A1"/>
    <w:rsid w:val="00226718"/>
    <w:rsid w:val="00226C1E"/>
    <w:rsid w:val="0022717D"/>
    <w:rsid w:val="00227351"/>
    <w:rsid w:val="00227FB4"/>
    <w:rsid w:val="002309BC"/>
    <w:rsid w:val="00231941"/>
    <w:rsid w:val="00231B0E"/>
    <w:rsid w:val="00232756"/>
    <w:rsid w:val="00232F45"/>
    <w:rsid w:val="00232FC1"/>
    <w:rsid w:val="00234A47"/>
    <w:rsid w:val="00234E4D"/>
    <w:rsid w:val="0023577E"/>
    <w:rsid w:val="00236BD3"/>
    <w:rsid w:val="002374BC"/>
    <w:rsid w:val="00237571"/>
    <w:rsid w:val="002407F1"/>
    <w:rsid w:val="002411E0"/>
    <w:rsid w:val="00241659"/>
    <w:rsid w:val="00242770"/>
    <w:rsid w:val="002428CD"/>
    <w:rsid w:val="00242CAF"/>
    <w:rsid w:val="00243FAB"/>
    <w:rsid w:val="00244AA1"/>
    <w:rsid w:val="00244C90"/>
    <w:rsid w:val="002451D0"/>
    <w:rsid w:val="002453AE"/>
    <w:rsid w:val="0024566E"/>
    <w:rsid w:val="00246C3D"/>
    <w:rsid w:val="00246EAB"/>
    <w:rsid w:val="0024778C"/>
    <w:rsid w:val="00247DCD"/>
    <w:rsid w:val="0025205E"/>
    <w:rsid w:val="0025255D"/>
    <w:rsid w:val="00252A6F"/>
    <w:rsid w:val="00253618"/>
    <w:rsid w:val="002545E0"/>
    <w:rsid w:val="00255197"/>
    <w:rsid w:val="002552A0"/>
    <w:rsid w:val="00255B1A"/>
    <w:rsid w:val="0025634E"/>
    <w:rsid w:val="002567EA"/>
    <w:rsid w:val="002572CB"/>
    <w:rsid w:val="002579D5"/>
    <w:rsid w:val="00257C4E"/>
    <w:rsid w:val="00260100"/>
    <w:rsid w:val="002616D8"/>
    <w:rsid w:val="0026178F"/>
    <w:rsid w:val="0026233A"/>
    <w:rsid w:val="00262932"/>
    <w:rsid w:val="0026486F"/>
    <w:rsid w:val="002648B1"/>
    <w:rsid w:val="00265CC7"/>
    <w:rsid w:val="00266CCA"/>
    <w:rsid w:val="00270A2F"/>
    <w:rsid w:val="002710BC"/>
    <w:rsid w:val="00271775"/>
    <w:rsid w:val="00276A1C"/>
    <w:rsid w:val="0028026B"/>
    <w:rsid w:val="002804DA"/>
    <w:rsid w:val="002809D8"/>
    <w:rsid w:val="00280A0D"/>
    <w:rsid w:val="00281313"/>
    <w:rsid w:val="00282B10"/>
    <w:rsid w:val="00282DB1"/>
    <w:rsid w:val="0028342C"/>
    <w:rsid w:val="00284226"/>
    <w:rsid w:val="0028463E"/>
    <w:rsid w:val="00286697"/>
    <w:rsid w:val="00286936"/>
    <w:rsid w:val="00286EC8"/>
    <w:rsid w:val="002877B5"/>
    <w:rsid w:val="00287A6E"/>
    <w:rsid w:val="00287D55"/>
    <w:rsid w:val="00287E9C"/>
    <w:rsid w:val="002902EA"/>
    <w:rsid w:val="00290BFC"/>
    <w:rsid w:val="00290DF6"/>
    <w:rsid w:val="00291E3A"/>
    <w:rsid w:val="00294187"/>
    <w:rsid w:val="0029439A"/>
    <w:rsid w:val="0029469D"/>
    <w:rsid w:val="00294794"/>
    <w:rsid w:val="00296104"/>
    <w:rsid w:val="00296710"/>
    <w:rsid w:val="0029676D"/>
    <w:rsid w:val="0029684A"/>
    <w:rsid w:val="0029757A"/>
    <w:rsid w:val="0029796C"/>
    <w:rsid w:val="002A1DA6"/>
    <w:rsid w:val="002A3449"/>
    <w:rsid w:val="002A381E"/>
    <w:rsid w:val="002A4724"/>
    <w:rsid w:val="002A59EE"/>
    <w:rsid w:val="002A7D75"/>
    <w:rsid w:val="002A7EF6"/>
    <w:rsid w:val="002B1773"/>
    <w:rsid w:val="002B24C3"/>
    <w:rsid w:val="002B4840"/>
    <w:rsid w:val="002B5236"/>
    <w:rsid w:val="002B66DD"/>
    <w:rsid w:val="002B795B"/>
    <w:rsid w:val="002C08ED"/>
    <w:rsid w:val="002C1A0F"/>
    <w:rsid w:val="002C1A80"/>
    <w:rsid w:val="002C1B90"/>
    <w:rsid w:val="002C341F"/>
    <w:rsid w:val="002C3E5F"/>
    <w:rsid w:val="002C4023"/>
    <w:rsid w:val="002C4C57"/>
    <w:rsid w:val="002C4EFB"/>
    <w:rsid w:val="002C54D1"/>
    <w:rsid w:val="002C58B2"/>
    <w:rsid w:val="002C59FF"/>
    <w:rsid w:val="002C5E51"/>
    <w:rsid w:val="002C5E94"/>
    <w:rsid w:val="002C6926"/>
    <w:rsid w:val="002C70BA"/>
    <w:rsid w:val="002C70E7"/>
    <w:rsid w:val="002C73BB"/>
    <w:rsid w:val="002C7A1C"/>
    <w:rsid w:val="002C7D9C"/>
    <w:rsid w:val="002D0619"/>
    <w:rsid w:val="002D0DB0"/>
    <w:rsid w:val="002D13E5"/>
    <w:rsid w:val="002D217A"/>
    <w:rsid w:val="002D314D"/>
    <w:rsid w:val="002D321F"/>
    <w:rsid w:val="002D461A"/>
    <w:rsid w:val="002D598E"/>
    <w:rsid w:val="002D5B42"/>
    <w:rsid w:val="002D67EC"/>
    <w:rsid w:val="002D6960"/>
    <w:rsid w:val="002D72D9"/>
    <w:rsid w:val="002D7423"/>
    <w:rsid w:val="002E0FD0"/>
    <w:rsid w:val="002E111A"/>
    <w:rsid w:val="002E2081"/>
    <w:rsid w:val="002E22B2"/>
    <w:rsid w:val="002E24B3"/>
    <w:rsid w:val="002E28AB"/>
    <w:rsid w:val="002E3066"/>
    <w:rsid w:val="002E4E13"/>
    <w:rsid w:val="002E5B49"/>
    <w:rsid w:val="002E5EF3"/>
    <w:rsid w:val="002E60B0"/>
    <w:rsid w:val="002E67B3"/>
    <w:rsid w:val="002E7B40"/>
    <w:rsid w:val="002E7C8E"/>
    <w:rsid w:val="002F1056"/>
    <w:rsid w:val="002F2D1D"/>
    <w:rsid w:val="002F4ECB"/>
    <w:rsid w:val="002F5D5C"/>
    <w:rsid w:val="002F5EDA"/>
    <w:rsid w:val="002F688A"/>
    <w:rsid w:val="002F6A24"/>
    <w:rsid w:val="002F716C"/>
    <w:rsid w:val="002F720E"/>
    <w:rsid w:val="002F77AA"/>
    <w:rsid w:val="0030093E"/>
    <w:rsid w:val="00300AE3"/>
    <w:rsid w:val="00300CDE"/>
    <w:rsid w:val="00301403"/>
    <w:rsid w:val="00301831"/>
    <w:rsid w:val="0030197D"/>
    <w:rsid w:val="00301B47"/>
    <w:rsid w:val="00302850"/>
    <w:rsid w:val="00303921"/>
    <w:rsid w:val="0030398A"/>
    <w:rsid w:val="00304A10"/>
    <w:rsid w:val="00304BDD"/>
    <w:rsid w:val="003052FA"/>
    <w:rsid w:val="003054BB"/>
    <w:rsid w:val="003063FE"/>
    <w:rsid w:val="003067D0"/>
    <w:rsid w:val="0030695F"/>
    <w:rsid w:val="00307AAD"/>
    <w:rsid w:val="00307D73"/>
    <w:rsid w:val="00307E04"/>
    <w:rsid w:val="003100D1"/>
    <w:rsid w:val="00310180"/>
    <w:rsid w:val="0031133E"/>
    <w:rsid w:val="003123D6"/>
    <w:rsid w:val="00312B37"/>
    <w:rsid w:val="00313082"/>
    <w:rsid w:val="00313439"/>
    <w:rsid w:val="003147B6"/>
    <w:rsid w:val="003151F1"/>
    <w:rsid w:val="003163A9"/>
    <w:rsid w:val="003168CC"/>
    <w:rsid w:val="00317091"/>
    <w:rsid w:val="00320CB2"/>
    <w:rsid w:val="00321E3D"/>
    <w:rsid w:val="00322A69"/>
    <w:rsid w:val="00323072"/>
    <w:rsid w:val="0032314B"/>
    <w:rsid w:val="003235A6"/>
    <w:rsid w:val="0032443E"/>
    <w:rsid w:val="00324DF2"/>
    <w:rsid w:val="00325D55"/>
    <w:rsid w:val="00325D67"/>
    <w:rsid w:val="00327779"/>
    <w:rsid w:val="00327A5C"/>
    <w:rsid w:val="0033091D"/>
    <w:rsid w:val="00330FF7"/>
    <w:rsid w:val="003311E4"/>
    <w:rsid w:val="003361F3"/>
    <w:rsid w:val="00337BEA"/>
    <w:rsid w:val="00337BF8"/>
    <w:rsid w:val="00340E71"/>
    <w:rsid w:val="00341738"/>
    <w:rsid w:val="00341922"/>
    <w:rsid w:val="003427BC"/>
    <w:rsid w:val="003427E7"/>
    <w:rsid w:val="00343127"/>
    <w:rsid w:val="00343FF4"/>
    <w:rsid w:val="00344B41"/>
    <w:rsid w:val="00344EF7"/>
    <w:rsid w:val="00344F6B"/>
    <w:rsid w:val="003478EB"/>
    <w:rsid w:val="003502C0"/>
    <w:rsid w:val="003507E7"/>
    <w:rsid w:val="00351057"/>
    <w:rsid w:val="003516EB"/>
    <w:rsid w:val="0035196C"/>
    <w:rsid w:val="00352103"/>
    <w:rsid w:val="00352C5E"/>
    <w:rsid w:val="00353325"/>
    <w:rsid w:val="0035401E"/>
    <w:rsid w:val="0035484F"/>
    <w:rsid w:val="00354C11"/>
    <w:rsid w:val="00356180"/>
    <w:rsid w:val="003565E2"/>
    <w:rsid w:val="00357152"/>
    <w:rsid w:val="003574C2"/>
    <w:rsid w:val="00357B93"/>
    <w:rsid w:val="00360EBC"/>
    <w:rsid w:val="00361290"/>
    <w:rsid w:val="00363556"/>
    <w:rsid w:val="00365B54"/>
    <w:rsid w:val="003661A6"/>
    <w:rsid w:val="00366282"/>
    <w:rsid w:val="003675E5"/>
    <w:rsid w:val="00370B42"/>
    <w:rsid w:val="00370F0B"/>
    <w:rsid w:val="003719E2"/>
    <w:rsid w:val="00371A2A"/>
    <w:rsid w:val="00372862"/>
    <w:rsid w:val="00372BCD"/>
    <w:rsid w:val="00373031"/>
    <w:rsid w:val="003742CC"/>
    <w:rsid w:val="003745A8"/>
    <w:rsid w:val="00374ECE"/>
    <w:rsid w:val="003766A7"/>
    <w:rsid w:val="00376E26"/>
    <w:rsid w:val="003776F3"/>
    <w:rsid w:val="00377D7D"/>
    <w:rsid w:val="00380DBE"/>
    <w:rsid w:val="00380FA0"/>
    <w:rsid w:val="00381948"/>
    <w:rsid w:val="00381BFA"/>
    <w:rsid w:val="00381F54"/>
    <w:rsid w:val="003820DF"/>
    <w:rsid w:val="00382451"/>
    <w:rsid w:val="00382E18"/>
    <w:rsid w:val="00384646"/>
    <w:rsid w:val="00385280"/>
    <w:rsid w:val="0038556C"/>
    <w:rsid w:val="003858FC"/>
    <w:rsid w:val="003861EC"/>
    <w:rsid w:val="00386D90"/>
    <w:rsid w:val="0038798B"/>
    <w:rsid w:val="00387C82"/>
    <w:rsid w:val="00387D5D"/>
    <w:rsid w:val="00390531"/>
    <w:rsid w:val="00390770"/>
    <w:rsid w:val="003907B3"/>
    <w:rsid w:val="00390882"/>
    <w:rsid w:val="00390999"/>
    <w:rsid w:val="003924F4"/>
    <w:rsid w:val="003929B6"/>
    <w:rsid w:val="00392B22"/>
    <w:rsid w:val="003935C8"/>
    <w:rsid w:val="00393E3D"/>
    <w:rsid w:val="00394881"/>
    <w:rsid w:val="00394E46"/>
    <w:rsid w:val="0039642A"/>
    <w:rsid w:val="003971BF"/>
    <w:rsid w:val="003974F2"/>
    <w:rsid w:val="003979B3"/>
    <w:rsid w:val="003A0C56"/>
    <w:rsid w:val="003A16B7"/>
    <w:rsid w:val="003A235D"/>
    <w:rsid w:val="003A29E6"/>
    <w:rsid w:val="003A3828"/>
    <w:rsid w:val="003A3F06"/>
    <w:rsid w:val="003A473A"/>
    <w:rsid w:val="003A4B40"/>
    <w:rsid w:val="003A51BD"/>
    <w:rsid w:val="003A5DD9"/>
    <w:rsid w:val="003A5E55"/>
    <w:rsid w:val="003A64D5"/>
    <w:rsid w:val="003A6AB7"/>
    <w:rsid w:val="003A6EDF"/>
    <w:rsid w:val="003A7CBC"/>
    <w:rsid w:val="003B08DE"/>
    <w:rsid w:val="003B1AF6"/>
    <w:rsid w:val="003B1C3A"/>
    <w:rsid w:val="003B1CC2"/>
    <w:rsid w:val="003B21E9"/>
    <w:rsid w:val="003B2570"/>
    <w:rsid w:val="003B3BF9"/>
    <w:rsid w:val="003B417D"/>
    <w:rsid w:val="003B54CA"/>
    <w:rsid w:val="003B63D6"/>
    <w:rsid w:val="003B648D"/>
    <w:rsid w:val="003B6E67"/>
    <w:rsid w:val="003B7C77"/>
    <w:rsid w:val="003C29DB"/>
    <w:rsid w:val="003C318E"/>
    <w:rsid w:val="003C332B"/>
    <w:rsid w:val="003C47FD"/>
    <w:rsid w:val="003C55CC"/>
    <w:rsid w:val="003C771C"/>
    <w:rsid w:val="003C79E4"/>
    <w:rsid w:val="003D0396"/>
    <w:rsid w:val="003D061D"/>
    <w:rsid w:val="003D0652"/>
    <w:rsid w:val="003D12A1"/>
    <w:rsid w:val="003D13D1"/>
    <w:rsid w:val="003D1853"/>
    <w:rsid w:val="003D422F"/>
    <w:rsid w:val="003D4E05"/>
    <w:rsid w:val="003D53C9"/>
    <w:rsid w:val="003D5C05"/>
    <w:rsid w:val="003D6533"/>
    <w:rsid w:val="003D73AD"/>
    <w:rsid w:val="003D75D1"/>
    <w:rsid w:val="003D7938"/>
    <w:rsid w:val="003D7A4B"/>
    <w:rsid w:val="003D7EFF"/>
    <w:rsid w:val="003E1408"/>
    <w:rsid w:val="003E1B08"/>
    <w:rsid w:val="003E1E95"/>
    <w:rsid w:val="003E3781"/>
    <w:rsid w:val="003E3D0D"/>
    <w:rsid w:val="003E4D6D"/>
    <w:rsid w:val="003E50FE"/>
    <w:rsid w:val="003E524B"/>
    <w:rsid w:val="003E660D"/>
    <w:rsid w:val="003E6742"/>
    <w:rsid w:val="003E7878"/>
    <w:rsid w:val="003F190A"/>
    <w:rsid w:val="003F3831"/>
    <w:rsid w:val="003F45A1"/>
    <w:rsid w:val="003F5169"/>
    <w:rsid w:val="003F579C"/>
    <w:rsid w:val="003F5906"/>
    <w:rsid w:val="003F624C"/>
    <w:rsid w:val="003F6452"/>
    <w:rsid w:val="003F65AB"/>
    <w:rsid w:val="003F6617"/>
    <w:rsid w:val="003F6C56"/>
    <w:rsid w:val="004001DD"/>
    <w:rsid w:val="00400B7D"/>
    <w:rsid w:val="00400C4B"/>
    <w:rsid w:val="0040101F"/>
    <w:rsid w:val="00402484"/>
    <w:rsid w:val="004026FA"/>
    <w:rsid w:val="00402BF4"/>
    <w:rsid w:val="004035EC"/>
    <w:rsid w:val="004035F7"/>
    <w:rsid w:val="00403D81"/>
    <w:rsid w:val="00403FA2"/>
    <w:rsid w:val="0040427F"/>
    <w:rsid w:val="00404445"/>
    <w:rsid w:val="004049CE"/>
    <w:rsid w:val="00404D0B"/>
    <w:rsid w:val="00405279"/>
    <w:rsid w:val="004053A4"/>
    <w:rsid w:val="004103D8"/>
    <w:rsid w:val="00410856"/>
    <w:rsid w:val="00414735"/>
    <w:rsid w:val="00415A12"/>
    <w:rsid w:val="00415C51"/>
    <w:rsid w:val="0041627E"/>
    <w:rsid w:val="00416B23"/>
    <w:rsid w:val="00417218"/>
    <w:rsid w:val="00421DD5"/>
    <w:rsid w:val="00421F48"/>
    <w:rsid w:val="0042234D"/>
    <w:rsid w:val="00422D84"/>
    <w:rsid w:val="00423F49"/>
    <w:rsid w:val="00424934"/>
    <w:rsid w:val="004268A3"/>
    <w:rsid w:val="00427FD5"/>
    <w:rsid w:val="00427FE3"/>
    <w:rsid w:val="00430F13"/>
    <w:rsid w:val="00431299"/>
    <w:rsid w:val="0043193A"/>
    <w:rsid w:val="00431D15"/>
    <w:rsid w:val="004331C6"/>
    <w:rsid w:val="00433890"/>
    <w:rsid w:val="00433DF6"/>
    <w:rsid w:val="00436221"/>
    <w:rsid w:val="00436A2D"/>
    <w:rsid w:val="00437ED6"/>
    <w:rsid w:val="00440E9F"/>
    <w:rsid w:val="00441C6A"/>
    <w:rsid w:val="0044423D"/>
    <w:rsid w:val="00444379"/>
    <w:rsid w:val="00445927"/>
    <w:rsid w:val="00445F4F"/>
    <w:rsid w:val="00447CFE"/>
    <w:rsid w:val="00450202"/>
    <w:rsid w:val="0045099C"/>
    <w:rsid w:val="00450CB7"/>
    <w:rsid w:val="00450D75"/>
    <w:rsid w:val="00450DF1"/>
    <w:rsid w:val="00450E2E"/>
    <w:rsid w:val="004515CE"/>
    <w:rsid w:val="00451783"/>
    <w:rsid w:val="004521A3"/>
    <w:rsid w:val="00452E13"/>
    <w:rsid w:val="004533B4"/>
    <w:rsid w:val="00453658"/>
    <w:rsid w:val="004539A4"/>
    <w:rsid w:val="004539C3"/>
    <w:rsid w:val="004562C7"/>
    <w:rsid w:val="00461422"/>
    <w:rsid w:val="00462802"/>
    <w:rsid w:val="004634F9"/>
    <w:rsid w:val="004636DC"/>
    <w:rsid w:val="00463F4F"/>
    <w:rsid w:val="00464478"/>
    <w:rsid w:val="00464863"/>
    <w:rsid w:val="004668AF"/>
    <w:rsid w:val="00466B5E"/>
    <w:rsid w:val="00466F94"/>
    <w:rsid w:val="00467109"/>
    <w:rsid w:val="004679B2"/>
    <w:rsid w:val="00471222"/>
    <w:rsid w:val="004721C2"/>
    <w:rsid w:val="00472407"/>
    <w:rsid w:val="0047265D"/>
    <w:rsid w:val="004727E7"/>
    <w:rsid w:val="00474D34"/>
    <w:rsid w:val="00474DDE"/>
    <w:rsid w:val="004750CF"/>
    <w:rsid w:val="004755E7"/>
    <w:rsid w:val="004758B8"/>
    <w:rsid w:val="00477117"/>
    <w:rsid w:val="00480C7D"/>
    <w:rsid w:val="00480CA8"/>
    <w:rsid w:val="004810A9"/>
    <w:rsid w:val="004816E1"/>
    <w:rsid w:val="00482F5C"/>
    <w:rsid w:val="0048489B"/>
    <w:rsid w:val="004850F0"/>
    <w:rsid w:val="00485627"/>
    <w:rsid w:val="00486B8C"/>
    <w:rsid w:val="004874D8"/>
    <w:rsid w:val="004878FA"/>
    <w:rsid w:val="004925B8"/>
    <w:rsid w:val="00492C86"/>
    <w:rsid w:val="00492D60"/>
    <w:rsid w:val="004968F0"/>
    <w:rsid w:val="00496A01"/>
    <w:rsid w:val="00496B27"/>
    <w:rsid w:val="00496DE7"/>
    <w:rsid w:val="004A01D0"/>
    <w:rsid w:val="004A0E7A"/>
    <w:rsid w:val="004A1066"/>
    <w:rsid w:val="004A20E8"/>
    <w:rsid w:val="004A29A2"/>
    <w:rsid w:val="004A2A4A"/>
    <w:rsid w:val="004A6729"/>
    <w:rsid w:val="004A71B8"/>
    <w:rsid w:val="004B0181"/>
    <w:rsid w:val="004B0867"/>
    <w:rsid w:val="004B282C"/>
    <w:rsid w:val="004B313A"/>
    <w:rsid w:val="004B322D"/>
    <w:rsid w:val="004B41E0"/>
    <w:rsid w:val="004B4892"/>
    <w:rsid w:val="004B48E5"/>
    <w:rsid w:val="004B4B98"/>
    <w:rsid w:val="004B52B8"/>
    <w:rsid w:val="004B5649"/>
    <w:rsid w:val="004B5A92"/>
    <w:rsid w:val="004B5E76"/>
    <w:rsid w:val="004B6599"/>
    <w:rsid w:val="004C22C9"/>
    <w:rsid w:val="004C342A"/>
    <w:rsid w:val="004C3EBD"/>
    <w:rsid w:val="004C7599"/>
    <w:rsid w:val="004C7792"/>
    <w:rsid w:val="004D08D4"/>
    <w:rsid w:val="004D0940"/>
    <w:rsid w:val="004D0BDB"/>
    <w:rsid w:val="004D0C58"/>
    <w:rsid w:val="004D0D03"/>
    <w:rsid w:val="004D1965"/>
    <w:rsid w:val="004D26F5"/>
    <w:rsid w:val="004D2D77"/>
    <w:rsid w:val="004D31C6"/>
    <w:rsid w:val="004D36EA"/>
    <w:rsid w:val="004D378F"/>
    <w:rsid w:val="004D44F8"/>
    <w:rsid w:val="004D4C83"/>
    <w:rsid w:val="004D5215"/>
    <w:rsid w:val="004D53B2"/>
    <w:rsid w:val="004D624F"/>
    <w:rsid w:val="004D62F7"/>
    <w:rsid w:val="004D7F65"/>
    <w:rsid w:val="004E100E"/>
    <w:rsid w:val="004E1060"/>
    <w:rsid w:val="004E35AA"/>
    <w:rsid w:val="004E4525"/>
    <w:rsid w:val="004E617F"/>
    <w:rsid w:val="004E630E"/>
    <w:rsid w:val="004E682D"/>
    <w:rsid w:val="004E6C33"/>
    <w:rsid w:val="004E6E09"/>
    <w:rsid w:val="004E7D73"/>
    <w:rsid w:val="004F00D6"/>
    <w:rsid w:val="004F2241"/>
    <w:rsid w:val="004F22A5"/>
    <w:rsid w:val="004F2C2D"/>
    <w:rsid w:val="004F2C83"/>
    <w:rsid w:val="004F30CD"/>
    <w:rsid w:val="004F32D1"/>
    <w:rsid w:val="004F358B"/>
    <w:rsid w:val="004F37CA"/>
    <w:rsid w:val="004F37F4"/>
    <w:rsid w:val="004F3E0E"/>
    <w:rsid w:val="004F3FD9"/>
    <w:rsid w:val="004F435B"/>
    <w:rsid w:val="004F4907"/>
    <w:rsid w:val="004F4AA8"/>
    <w:rsid w:val="004F4F68"/>
    <w:rsid w:val="004F6E76"/>
    <w:rsid w:val="005001DB"/>
    <w:rsid w:val="00500D33"/>
    <w:rsid w:val="00500D78"/>
    <w:rsid w:val="005033F2"/>
    <w:rsid w:val="0050361F"/>
    <w:rsid w:val="00503BE4"/>
    <w:rsid w:val="00503E41"/>
    <w:rsid w:val="00503F97"/>
    <w:rsid w:val="00504BF0"/>
    <w:rsid w:val="0050528E"/>
    <w:rsid w:val="005056C5"/>
    <w:rsid w:val="00505F16"/>
    <w:rsid w:val="005060B1"/>
    <w:rsid w:val="0050614B"/>
    <w:rsid w:val="00506955"/>
    <w:rsid w:val="00506DD1"/>
    <w:rsid w:val="005075C6"/>
    <w:rsid w:val="00507C01"/>
    <w:rsid w:val="005103BC"/>
    <w:rsid w:val="0051080D"/>
    <w:rsid w:val="005109FA"/>
    <w:rsid w:val="00511B83"/>
    <w:rsid w:val="00512810"/>
    <w:rsid w:val="005129BF"/>
    <w:rsid w:val="00512A15"/>
    <w:rsid w:val="00513716"/>
    <w:rsid w:val="00513937"/>
    <w:rsid w:val="00514A5A"/>
    <w:rsid w:val="005158A8"/>
    <w:rsid w:val="00515BBE"/>
    <w:rsid w:val="00516253"/>
    <w:rsid w:val="005174A8"/>
    <w:rsid w:val="00517E01"/>
    <w:rsid w:val="00520D50"/>
    <w:rsid w:val="0052155F"/>
    <w:rsid w:val="00521A13"/>
    <w:rsid w:val="0052200C"/>
    <w:rsid w:val="00523B18"/>
    <w:rsid w:val="00524631"/>
    <w:rsid w:val="005246FB"/>
    <w:rsid w:val="0052750C"/>
    <w:rsid w:val="00527A57"/>
    <w:rsid w:val="005304EA"/>
    <w:rsid w:val="00530B3B"/>
    <w:rsid w:val="0053174C"/>
    <w:rsid w:val="00534381"/>
    <w:rsid w:val="00534770"/>
    <w:rsid w:val="00534826"/>
    <w:rsid w:val="00534BE6"/>
    <w:rsid w:val="00535360"/>
    <w:rsid w:val="0053538D"/>
    <w:rsid w:val="00536E80"/>
    <w:rsid w:val="00536E8A"/>
    <w:rsid w:val="00536F4C"/>
    <w:rsid w:val="00540AF9"/>
    <w:rsid w:val="005413B1"/>
    <w:rsid w:val="0054185D"/>
    <w:rsid w:val="00541F7B"/>
    <w:rsid w:val="00542194"/>
    <w:rsid w:val="00542EA3"/>
    <w:rsid w:val="00543462"/>
    <w:rsid w:val="00544994"/>
    <w:rsid w:val="00544B35"/>
    <w:rsid w:val="00545396"/>
    <w:rsid w:val="0054567D"/>
    <w:rsid w:val="00545933"/>
    <w:rsid w:val="00545BCD"/>
    <w:rsid w:val="00546DCC"/>
    <w:rsid w:val="005475C3"/>
    <w:rsid w:val="00547F43"/>
    <w:rsid w:val="0055025A"/>
    <w:rsid w:val="00551489"/>
    <w:rsid w:val="00551959"/>
    <w:rsid w:val="00553AE5"/>
    <w:rsid w:val="00553F12"/>
    <w:rsid w:val="00554F0F"/>
    <w:rsid w:val="005558BB"/>
    <w:rsid w:val="005608BE"/>
    <w:rsid w:val="00560C5C"/>
    <w:rsid w:val="00560FF7"/>
    <w:rsid w:val="00562180"/>
    <w:rsid w:val="005621E6"/>
    <w:rsid w:val="0056247C"/>
    <w:rsid w:val="00562C47"/>
    <w:rsid w:val="00562CAE"/>
    <w:rsid w:val="00563C92"/>
    <w:rsid w:val="005644D6"/>
    <w:rsid w:val="00564768"/>
    <w:rsid w:val="00564851"/>
    <w:rsid w:val="005649FB"/>
    <w:rsid w:val="005673FB"/>
    <w:rsid w:val="00567C5B"/>
    <w:rsid w:val="00570B59"/>
    <w:rsid w:val="00570DD0"/>
    <w:rsid w:val="0057150E"/>
    <w:rsid w:val="00572393"/>
    <w:rsid w:val="00572446"/>
    <w:rsid w:val="005727AD"/>
    <w:rsid w:val="00573347"/>
    <w:rsid w:val="005736F6"/>
    <w:rsid w:val="00575081"/>
    <w:rsid w:val="005752CC"/>
    <w:rsid w:val="00575552"/>
    <w:rsid w:val="005800A0"/>
    <w:rsid w:val="00581553"/>
    <w:rsid w:val="00581FA4"/>
    <w:rsid w:val="00582151"/>
    <w:rsid w:val="00582AF3"/>
    <w:rsid w:val="00582FF3"/>
    <w:rsid w:val="0058316A"/>
    <w:rsid w:val="0058343C"/>
    <w:rsid w:val="0058395D"/>
    <w:rsid w:val="0058407B"/>
    <w:rsid w:val="005852B4"/>
    <w:rsid w:val="0058549C"/>
    <w:rsid w:val="005871EB"/>
    <w:rsid w:val="00587212"/>
    <w:rsid w:val="00587E05"/>
    <w:rsid w:val="00590114"/>
    <w:rsid w:val="005928B0"/>
    <w:rsid w:val="00593017"/>
    <w:rsid w:val="005936AA"/>
    <w:rsid w:val="005956A1"/>
    <w:rsid w:val="005959B2"/>
    <w:rsid w:val="00596330"/>
    <w:rsid w:val="00596607"/>
    <w:rsid w:val="0059680F"/>
    <w:rsid w:val="00596E12"/>
    <w:rsid w:val="00597444"/>
    <w:rsid w:val="00597981"/>
    <w:rsid w:val="005A0F65"/>
    <w:rsid w:val="005A18D2"/>
    <w:rsid w:val="005A18DE"/>
    <w:rsid w:val="005A212A"/>
    <w:rsid w:val="005A28CD"/>
    <w:rsid w:val="005A2E4E"/>
    <w:rsid w:val="005A38B2"/>
    <w:rsid w:val="005A39C0"/>
    <w:rsid w:val="005A4202"/>
    <w:rsid w:val="005A5AC3"/>
    <w:rsid w:val="005A646B"/>
    <w:rsid w:val="005A6A96"/>
    <w:rsid w:val="005A74F8"/>
    <w:rsid w:val="005A79A9"/>
    <w:rsid w:val="005B08E5"/>
    <w:rsid w:val="005B1421"/>
    <w:rsid w:val="005B17C5"/>
    <w:rsid w:val="005B2449"/>
    <w:rsid w:val="005B2775"/>
    <w:rsid w:val="005B47DE"/>
    <w:rsid w:val="005B5C3E"/>
    <w:rsid w:val="005B6855"/>
    <w:rsid w:val="005C0986"/>
    <w:rsid w:val="005C0B6D"/>
    <w:rsid w:val="005C1AD1"/>
    <w:rsid w:val="005C2440"/>
    <w:rsid w:val="005C3E5F"/>
    <w:rsid w:val="005C3FBC"/>
    <w:rsid w:val="005C501C"/>
    <w:rsid w:val="005C6FC2"/>
    <w:rsid w:val="005D1749"/>
    <w:rsid w:val="005D1E34"/>
    <w:rsid w:val="005D220A"/>
    <w:rsid w:val="005D2745"/>
    <w:rsid w:val="005D2AE7"/>
    <w:rsid w:val="005D3C45"/>
    <w:rsid w:val="005D4626"/>
    <w:rsid w:val="005D4CA9"/>
    <w:rsid w:val="005D5FE5"/>
    <w:rsid w:val="005D61EA"/>
    <w:rsid w:val="005D68DD"/>
    <w:rsid w:val="005D6978"/>
    <w:rsid w:val="005D792C"/>
    <w:rsid w:val="005D7AA0"/>
    <w:rsid w:val="005D7C4C"/>
    <w:rsid w:val="005E0DD9"/>
    <w:rsid w:val="005E2400"/>
    <w:rsid w:val="005E2597"/>
    <w:rsid w:val="005E3163"/>
    <w:rsid w:val="005E3967"/>
    <w:rsid w:val="005E3F07"/>
    <w:rsid w:val="005E43FF"/>
    <w:rsid w:val="005E441B"/>
    <w:rsid w:val="005E4FD9"/>
    <w:rsid w:val="005E5717"/>
    <w:rsid w:val="005E59C7"/>
    <w:rsid w:val="005E5A55"/>
    <w:rsid w:val="005E5C0A"/>
    <w:rsid w:val="005E6D21"/>
    <w:rsid w:val="005F24AD"/>
    <w:rsid w:val="005F2D76"/>
    <w:rsid w:val="005F31F9"/>
    <w:rsid w:val="005F3224"/>
    <w:rsid w:val="005F3E05"/>
    <w:rsid w:val="005F506E"/>
    <w:rsid w:val="005F5850"/>
    <w:rsid w:val="005F5E4E"/>
    <w:rsid w:val="005F63C0"/>
    <w:rsid w:val="005F64B5"/>
    <w:rsid w:val="005F7C91"/>
    <w:rsid w:val="006000AD"/>
    <w:rsid w:val="006001FF"/>
    <w:rsid w:val="00600816"/>
    <w:rsid w:val="00600CCE"/>
    <w:rsid w:val="00600EB9"/>
    <w:rsid w:val="00600F1C"/>
    <w:rsid w:val="00601D4B"/>
    <w:rsid w:val="006023B5"/>
    <w:rsid w:val="006024B6"/>
    <w:rsid w:val="00603B24"/>
    <w:rsid w:val="006053A9"/>
    <w:rsid w:val="006059A2"/>
    <w:rsid w:val="00607079"/>
    <w:rsid w:val="00607276"/>
    <w:rsid w:val="00607927"/>
    <w:rsid w:val="006101D7"/>
    <w:rsid w:val="00611563"/>
    <w:rsid w:val="0061208F"/>
    <w:rsid w:val="006126B9"/>
    <w:rsid w:val="00612913"/>
    <w:rsid w:val="006129A3"/>
    <w:rsid w:val="006132C5"/>
    <w:rsid w:val="0061389C"/>
    <w:rsid w:val="00613BFE"/>
    <w:rsid w:val="00613F17"/>
    <w:rsid w:val="00614265"/>
    <w:rsid w:val="0061450D"/>
    <w:rsid w:val="00614709"/>
    <w:rsid w:val="006154A5"/>
    <w:rsid w:val="0061616E"/>
    <w:rsid w:val="00616ADE"/>
    <w:rsid w:val="0061776E"/>
    <w:rsid w:val="0062048B"/>
    <w:rsid w:val="00620E3B"/>
    <w:rsid w:val="00621FE5"/>
    <w:rsid w:val="00622FD2"/>
    <w:rsid w:val="006231E8"/>
    <w:rsid w:val="00624BF0"/>
    <w:rsid w:val="006253A7"/>
    <w:rsid w:val="00625520"/>
    <w:rsid w:val="00625C0F"/>
    <w:rsid w:val="006266FF"/>
    <w:rsid w:val="0062681B"/>
    <w:rsid w:val="00626C5A"/>
    <w:rsid w:val="006275E9"/>
    <w:rsid w:val="00630403"/>
    <w:rsid w:val="00630616"/>
    <w:rsid w:val="00630A3F"/>
    <w:rsid w:val="00631038"/>
    <w:rsid w:val="00632D79"/>
    <w:rsid w:val="00633801"/>
    <w:rsid w:val="00633BA4"/>
    <w:rsid w:val="00633CD7"/>
    <w:rsid w:val="00634101"/>
    <w:rsid w:val="006342C9"/>
    <w:rsid w:val="006359FD"/>
    <w:rsid w:val="00635AA4"/>
    <w:rsid w:val="00636250"/>
    <w:rsid w:val="0063640F"/>
    <w:rsid w:val="006371B8"/>
    <w:rsid w:val="006409BF"/>
    <w:rsid w:val="00640F09"/>
    <w:rsid w:val="00641BA3"/>
    <w:rsid w:val="00642235"/>
    <w:rsid w:val="0064251E"/>
    <w:rsid w:val="00642733"/>
    <w:rsid w:val="00642BAB"/>
    <w:rsid w:val="00643443"/>
    <w:rsid w:val="00644948"/>
    <w:rsid w:val="00645C0A"/>
    <w:rsid w:val="00646909"/>
    <w:rsid w:val="00647642"/>
    <w:rsid w:val="0064777A"/>
    <w:rsid w:val="00647E22"/>
    <w:rsid w:val="006508E9"/>
    <w:rsid w:val="00650BA2"/>
    <w:rsid w:val="00650C07"/>
    <w:rsid w:val="0065336A"/>
    <w:rsid w:val="0065336D"/>
    <w:rsid w:val="006534F3"/>
    <w:rsid w:val="00653C0F"/>
    <w:rsid w:val="006549E7"/>
    <w:rsid w:val="00654B74"/>
    <w:rsid w:val="00655CE0"/>
    <w:rsid w:val="006560B9"/>
    <w:rsid w:val="00656D19"/>
    <w:rsid w:val="00656EA4"/>
    <w:rsid w:val="00657EB7"/>
    <w:rsid w:val="00660AA7"/>
    <w:rsid w:val="00661963"/>
    <w:rsid w:val="0066325B"/>
    <w:rsid w:val="00663D09"/>
    <w:rsid w:val="006641CF"/>
    <w:rsid w:val="006650E6"/>
    <w:rsid w:val="00665722"/>
    <w:rsid w:val="006665C1"/>
    <w:rsid w:val="00666703"/>
    <w:rsid w:val="00667458"/>
    <w:rsid w:val="00667747"/>
    <w:rsid w:val="00670073"/>
    <w:rsid w:val="006708CD"/>
    <w:rsid w:val="00670B47"/>
    <w:rsid w:val="00670C26"/>
    <w:rsid w:val="00670F9C"/>
    <w:rsid w:val="0067162E"/>
    <w:rsid w:val="00671861"/>
    <w:rsid w:val="006719E5"/>
    <w:rsid w:val="00673B2F"/>
    <w:rsid w:val="00674227"/>
    <w:rsid w:val="0067446A"/>
    <w:rsid w:val="006746DA"/>
    <w:rsid w:val="00675DF9"/>
    <w:rsid w:val="006764D5"/>
    <w:rsid w:val="00680BDF"/>
    <w:rsid w:val="00680FB3"/>
    <w:rsid w:val="00681192"/>
    <w:rsid w:val="006817BD"/>
    <w:rsid w:val="006819CC"/>
    <w:rsid w:val="00681C01"/>
    <w:rsid w:val="00681C97"/>
    <w:rsid w:val="00681EE2"/>
    <w:rsid w:val="006834D1"/>
    <w:rsid w:val="00685429"/>
    <w:rsid w:val="0068578D"/>
    <w:rsid w:val="006858E1"/>
    <w:rsid w:val="00685A17"/>
    <w:rsid w:val="006864BE"/>
    <w:rsid w:val="00686BB1"/>
    <w:rsid w:val="00687A24"/>
    <w:rsid w:val="006920FF"/>
    <w:rsid w:val="00693ABD"/>
    <w:rsid w:val="00694772"/>
    <w:rsid w:val="00695180"/>
    <w:rsid w:val="006951AE"/>
    <w:rsid w:val="006A1038"/>
    <w:rsid w:val="006A13D3"/>
    <w:rsid w:val="006A1419"/>
    <w:rsid w:val="006A14AC"/>
    <w:rsid w:val="006A1729"/>
    <w:rsid w:val="006A2550"/>
    <w:rsid w:val="006A4A5C"/>
    <w:rsid w:val="006A4DE7"/>
    <w:rsid w:val="006A54A5"/>
    <w:rsid w:val="006A625D"/>
    <w:rsid w:val="006A6994"/>
    <w:rsid w:val="006A69AD"/>
    <w:rsid w:val="006B3A33"/>
    <w:rsid w:val="006B4CE9"/>
    <w:rsid w:val="006B5439"/>
    <w:rsid w:val="006B5894"/>
    <w:rsid w:val="006C03E0"/>
    <w:rsid w:val="006C1330"/>
    <w:rsid w:val="006C1F30"/>
    <w:rsid w:val="006C25D6"/>
    <w:rsid w:val="006C2660"/>
    <w:rsid w:val="006C2A84"/>
    <w:rsid w:val="006C2FB6"/>
    <w:rsid w:val="006C3A91"/>
    <w:rsid w:val="006C4375"/>
    <w:rsid w:val="006C4B2E"/>
    <w:rsid w:val="006C539B"/>
    <w:rsid w:val="006C54C9"/>
    <w:rsid w:val="006D00A8"/>
    <w:rsid w:val="006D02AC"/>
    <w:rsid w:val="006D0622"/>
    <w:rsid w:val="006D2445"/>
    <w:rsid w:val="006D2D91"/>
    <w:rsid w:val="006D35FA"/>
    <w:rsid w:val="006D382C"/>
    <w:rsid w:val="006D3B02"/>
    <w:rsid w:val="006D3CFB"/>
    <w:rsid w:val="006D40E8"/>
    <w:rsid w:val="006D41D3"/>
    <w:rsid w:val="006D484D"/>
    <w:rsid w:val="006D4DF5"/>
    <w:rsid w:val="006D5AD0"/>
    <w:rsid w:val="006D5E5D"/>
    <w:rsid w:val="006D62F1"/>
    <w:rsid w:val="006D670B"/>
    <w:rsid w:val="006D6CA7"/>
    <w:rsid w:val="006D7053"/>
    <w:rsid w:val="006D7401"/>
    <w:rsid w:val="006D770F"/>
    <w:rsid w:val="006D7918"/>
    <w:rsid w:val="006D7BC0"/>
    <w:rsid w:val="006E0224"/>
    <w:rsid w:val="006E02FD"/>
    <w:rsid w:val="006E0E48"/>
    <w:rsid w:val="006E203E"/>
    <w:rsid w:val="006E2636"/>
    <w:rsid w:val="006E2A35"/>
    <w:rsid w:val="006E31BC"/>
    <w:rsid w:val="006E431E"/>
    <w:rsid w:val="006E45CF"/>
    <w:rsid w:val="006E52E2"/>
    <w:rsid w:val="006E5755"/>
    <w:rsid w:val="006E6040"/>
    <w:rsid w:val="006E6811"/>
    <w:rsid w:val="006E70F7"/>
    <w:rsid w:val="006E712B"/>
    <w:rsid w:val="006E731D"/>
    <w:rsid w:val="006E77A9"/>
    <w:rsid w:val="006F023B"/>
    <w:rsid w:val="006F0312"/>
    <w:rsid w:val="006F072E"/>
    <w:rsid w:val="006F09FB"/>
    <w:rsid w:val="006F1B90"/>
    <w:rsid w:val="006F1B9D"/>
    <w:rsid w:val="006F2581"/>
    <w:rsid w:val="006F283B"/>
    <w:rsid w:val="006F2C89"/>
    <w:rsid w:val="006F3303"/>
    <w:rsid w:val="006F3676"/>
    <w:rsid w:val="006F5112"/>
    <w:rsid w:val="006F5A68"/>
    <w:rsid w:val="006F5C60"/>
    <w:rsid w:val="006F601C"/>
    <w:rsid w:val="006F6944"/>
    <w:rsid w:val="0070021D"/>
    <w:rsid w:val="007006DD"/>
    <w:rsid w:val="00700965"/>
    <w:rsid w:val="00700DD3"/>
    <w:rsid w:val="00700EE1"/>
    <w:rsid w:val="00700FD3"/>
    <w:rsid w:val="00701639"/>
    <w:rsid w:val="00701A1C"/>
    <w:rsid w:val="007033E3"/>
    <w:rsid w:val="00703797"/>
    <w:rsid w:val="00705CDA"/>
    <w:rsid w:val="007064E0"/>
    <w:rsid w:val="00706F6B"/>
    <w:rsid w:val="007073BE"/>
    <w:rsid w:val="0070755A"/>
    <w:rsid w:val="007075A9"/>
    <w:rsid w:val="0071043D"/>
    <w:rsid w:val="0071044A"/>
    <w:rsid w:val="0071059A"/>
    <w:rsid w:val="00712315"/>
    <w:rsid w:val="00712CDE"/>
    <w:rsid w:val="007130E1"/>
    <w:rsid w:val="00715800"/>
    <w:rsid w:val="00715CE5"/>
    <w:rsid w:val="00715E2B"/>
    <w:rsid w:val="00716612"/>
    <w:rsid w:val="007167AA"/>
    <w:rsid w:val="0071781C"/>
    <w:rsid w:val="0072022B"/>
    <w:rsid w:val="00720637"/>
    <w:rsid w:val="00720716"/>
    <w:rsid w:val="007210FB"/>
    <w:rsid w:val="00721110"/>
    <w:rsid w:val="00721784"/>
    <w:rsid w:val="00721F03"/>
    <w:rsid w:val="00722A47"/>
    <w:rsid w:val="00722AFF"/>
    <w:rsid w:val="00722CD9"/>
    <w:rsid w:val="00722E80"/>
    <w:rsid w:val="00723AE1"/>
    <w:rsid w:val="00724231"/>
    <w:rsid w:val="0072445A"/>
    <w:rsid w:val="00724624"/>
    <w:rsid w:val="00724665"/>
    <w:rsid w:val="00724BD5"/>
    <w:rsid w:val="00726123"/>
    <w:rsid w:val="00726B6E"/>
    <w:rsid w:val="007274B6"/>
    <w:rsid w:val="007302F5"/>
    <w:rsid w:val="007308AB"/>
    <w:rsid w:val="00732303"/>
    <w:rsid w:val="00732DAF"/>
    <w:rsid w:val="007332CE"/>
    <w:rsid w:val="00733491"/>
    <w:rsid w:val="007338DC"/>
    <w:rsid w:val="00734879"/>
    <w:rsid w:val="00735B99"/>
    <w:rsid w:val="00736400"/>
    <w:rsid w:val="007370CB"/>
    <w:rsid w:val="00737DB1"/>
    <w:rsid w:val="00740CC1"/>
    <w:rsid w:val="00742724"/>
    <w:rsid w:val="00743ADB"/>
    <w:rsid w:val="00743D5D"/>
    <w:rsid w:val="00745774"/>
    <w:rsid w:val="00745A46"/>
    <w:rsid w:val="00750E78"/>
    <w:rsid w:val="00752177"/>
    <w:rsid w:val="00752C24"/>
    <w:rsid w:val="0075304F"/>
    <w:rsid w:val="007550D9"/>
    <w:rsid w:val="00755DA1"/>
    <w:rsid w:val="0075673F"/>
    <w:rsid w:val="00756816"/>
    <w:rsid w:val="00757949"/>
    <w:rsid w:val="00757B70"/>
    <w:rsid w:val="00757BF3"/>
    <w:rsid w:val="007603E5"/>
    <w:rsid w:val="00760CCA"/>
    <w:rsid w:val="00760ED6"/>
    <w:rsid w:val="0076185F"/>
    <w:rsid w:val="00761F3D"/>
    <w:rsid w:val="00762DB8"/>
    <w:rsid w:val="00763733"/>
    <w:rsid w:val="0076578B"/>
    <w:rsid w:val="00766890"/>
    <w:rsid w:val="00767BDB"/>
    <w:rsid w:val="00767F09"/>
    <w:rsid w:val="00770012"/>
    <w:rsid w:val="00770ABF"/>
    <w:rsid w:val="00771191"/>
    <w:rsid w:val="007714B5"/>
    <w:rsid w:val="0077213C"/>
    <w:rsid w:val="0077218F"/>
    <w:rsid w:val="007728C2"/>
    <w:rsid w:val="007729B5"/>
    <w:rsid w:val="00772C4C"/>
    <w:rsid w:val="00773991"/>
    <w:rsid w:val="00774C3F"/>
    <w:rsid w:val="00774C7C"/>
    <w:rsid w:val="00775F2F"/>
    <w:rsid w:val="00776E43"/>
    <w:rsid w:val="00777AC6"/>
    <w:rsid w:val="00781232"/>
    <w:rsid w:val="0078253D"/>
    <w:rsid w:val="007831E1"/>
    <w:rsid w:val="00785F75"/>
    <w:rsid w:val="00786854"/>
    <w:rsid w:val="0078689D"/>
    <w:rsid w:val="00787CAC"/>
    <w:rsid w:val="00790286"/>
    <w:rsid w:val="00790A25"/>
    <w:rsid w:val="0079141A"/>
    <w:rsid w:val="00791F41"/>
    <w:rsid w:val="00792463"/>
    <w:rsid w:val="007924FB"/>
    <w:rsid w:val="00792774"/>
    <w:rsid w:val="00792E6A"/>
    <w:rsid w:val="00793270"/>
    <w:rsid w:val="007942A2"/>
    <w:rsid w:val="007949BD"/>
    <w:rsid w:val="00794F7D"/>
    <w:rsid w:val="007957E6"/>
    <w:rsid w:val="00795914"/>
    <w:rsid w:val="00795E56"/>
    <w:rsid w:val="00795ED0"/>
    <w:rsid w:val="007A04E8"/>
    <w:rsid w:val="007A0C5D"/>
    <w:rsid w:val="007A0E08"/>
    <w:rsid w:val="007A0F45"/>
    <w:rsid w:val="007A1239"/>
    <w:rsid w:val="007A13B9"/>
    <w:rsid w:val="007A1C2F"/>
    <w:rsid w:val="007A341E"/>
    <w:rsid w:val="007A3545"/>
    <w:rsid w:val="007A4C9B"/>
    <w:rsid w:val="007A4CFA"/>
    <w:rsid w:val="007A4D38"/>
    <w:rsid w:val="007A5025"/>
    <w:rsid w:val="007A52BF"/>
    <w:rsid w:val="007A5D6F"/>
    <w:rsid w:val="007A66E3"/>
    <w:rsid w:val="007A6B82"/>
    <w:rsid w:val="007A7378"/>
    <w:rsid w:val="007A7492"/>
    <w:rsid w:val="007A7A84"/>
    <w:rsid w:val="007B015B"/>
    <w:rsid w:val="007B01F0"/>
    <w:rsid w:val="007B06EB"/>
    <w:rsid w:val="007B0DE8"/>
    <w:rsid w:val="007B1171"/>
    <w:rsid w:val="007B190B"/>
    <w:rsid w:val="007B2253"/>
    <w:rsid w:val="007B23E8"/>
    <w:rsid w:val="007B2882"/>
    <w:rsid w:val="007B3251"/>
    <w:rsid w:val="007B3CB6"/>
    <w:rsid w:val="007B3F1C"/>
    <w:rsid w:val="007B6DCC"/>
    <w:rsid w:val="007C02B8"/>
    <w:rsid w:val="007C0AC0"/>
    <w:rsid w:val="007C0D51"/>
    <w:rsid w:val="007C0D94"/>
    <w:rsid w:val="007C0D96"/>
    <w:rsid w:val="007C1F9A"/>
    <w:rsid w:val="007C2879"/>
    <w:rsid w:val="007C324D"/>
    <w:rsid w:val="007C332C"/>
    <w:rsid w:val="007C333B"/>
    <w:rsid w:val="007C3E01"/>
    <w:rsid w:val="007C4730"/>
    <w:rsid w:val="007C4BC1"/>
    <w:rsid w:val="007C4E6C"/>
    <w:rsid w:val="007C4EF3"/>
    <w:rsid w:val="007C53A5"/>
    <w:rsid w:val="007C5F26"/>
    <w:rsid w:val="007C6C12"/>
    <w:rsid w:val="007C7452"/>
    <w:rsid w:val="007C7456"/>
    <w:rsid w:val="007D02AE"/>
    <w:rsid w:val="007D05C1"/>
    <w:rsid w:val="007D10DD"/>
    <w:rsid w:val="007D1166"/>
    <w:rsid w:val="007D1404"/>
    <w:rsid w:val="007D16A1"/>
    <w:rsid w:val="007D277B"/>
    <w:rsid w:val="007D3501"/>
    <w:rsid w:val="007D3D0B"/>
    <w:rsid w:val="007D3E0A"/>
    <w:rsid w:val="007D40B3"/>
    <w:rsid w:val="007D4609"/>
    <w:rsid w:val="007D5682"/>
    <w:rsid w:val="007D5931"/>
    <w:rsid w:val="007D71DD"/>
    <w:rsid w:val="007D7E26"/>
    <w:rsid w:val="007E00EE"/>
    <w:rsid w:val="007E02A0"/>
    <w:rsid w:val="007E2840"/>
    <w:rsid w:val="007E2B96"/>
    <w:rsid w:val="007E2C86"/>
    <w:rsid w:val="007E4F74"/>
    <w:rsid w:val="007E670B"/>
    <w:rsid w:val="007E6C4B"/>
    <w:rsid w:val="007E7393"/>
    <w:rsid w:val="007E7F00"/>
    <w:rsid w:val="007F022A"/>
    <w:rsid w:val="007F05BF"/>
    <w:rsid w:val="007F0B58"/>
    <w:rsid w:val="007F1AA4"/>
    <w:rsid w:val="007F232A"/>
    <w:rsid w:val="007F34CD"/>
    <w:rsid w:val="007F48E1"/>
    <w:rsid w:val="007F54F5"/>
    <w:rsid w:val="007F61C8"/>
    <w:rsid w:val="007F75F6"/>
    <w:rsid w:val="007F7C59"/>
    <w:rsid w:val="007F7E19"/>
    <w:rsid w:val="008004CF"/>
    <w:rsid w:val="00800602"/>
    <w:rsid w:val="00800CFA"/>
    <w:rsid w:val="00801006"/>
    <w:rsid w:val="0080279A"/>
    <w:rsid w:val="008028A7"/>
    <w:rsid w:val="00802B84"/>
    <w:rsid w:val="008033CE"/>
    <w:rsid w:val="00803A57"/>
    <w:rsid w:val="00804EF1"/>
    <w:rsid w:val="00805C7C"/>
    <w:rsid w:val="008064BF"/>
    <w:rsid w:val="00806E9D"/>
    <w:rsid w:val="008079D2"/>
    <w:rsid w:val="00811BB7"/>
    <w:rsid w:val="00812989"/>
    <w:rsid w:val="00812D30"/>
    <w:rsid w:val="00813EE6"/>
    <w:rsid w:val="00813FC0"/>
    <w:rsid w:val="00814248"/>
    <w:rsid w:val="008147EE"/>
    <w:rsid w:val="00814C79"/>
    <w:rsid w:val="0081583D"/>
    <w:rsid w:val="0081584B"/>
    <w:rsid w:val="00815A21"/>
    <w:rsid w:val="00815AE0"/>
    <w:rsid w:val="00815CA7"/>
    <w:rsid w:val="00816FD3"/>
    <w:rsid w:val="0082003A"/>
    <w:rsid w:val="008201FA"/>
    <w:rsid w:val="008203E2"/>
    <w:rsid w:val="00820690"/>
    <w:rsid w:val="0082240C"/>
    <w:rsid w:val="00822927"/>
    <w:rsid w:val="00822B58"/>
    <w:rsid w:val="00822C63"/>
    <w:rsid w:val="008233F1"/>
    <w:rsid w:val="00823965"/>
    <w:rsid w:val="0082455E"/>
    <w:rsid w:val="008247A5"/>
    <w:rsid w:val="00825201"/>
    <w:rsid w:val="008254C1"/>
    <w:rsid w:val="00825E91"/>
    <w:rsid w:val="00826538"/>
    <w:rsid w:val="00826B82"/>
    <w:rsid w:val="00830757"/>
    <w:rsid w:val="008309BF"/>
    <w:rsid w:val="008331C7"/>
    <w:rsid w:val="0083342B"/>
    <w:rsid w:val="00833B31"/>
    <w:rsid w:val="008340E9"/>
    <w:rsid w:val="008342AC"/>
    <w:rsid w:val="00834446"/>
    <w:rsid w:val="0083469E"/>
    <w:rsid w:val="00834D17"/>
    <w:rsid w:val="00834D6D"/>
    <w:rsid w:val="00835B91"/>
    <w:rsid w:val="00836ADE"/>
    <w:rsid w:val="008371AB"/>
    <w:rsid w:val="00837C60"/>
    <w:rsid w:val="008409F2"/>
    <w:rsid w:val="008413C1"/>
    <w:rsid w:val="00843031"/>
    <w:rsid w:val="008450EC"/>
    <w:rsid w:val="00846F59"/>
    <w:rsid w:val="0084763F"/>
    <w:rsid w:val="00847CD6"/>
    <w:rsid w:val="00850CBE"/>
    <w:rsid w:val="00851102"/>
    <w:rsid w:val="00851184"/>
    <w:rsid w:val="0085133B"/>
    <w:rsid w:val="00851441"/>
    <w:rsid w:val="00851811"/>
    <w:rsid w:val="00852085"/>
    <w:rsid w:val="00852B7C"/>
    <w:rsid w:val="00852E90"/>
    <w:rsid w:val="008534C1"/>
    <w:rsid w:val="00853F6C"/>
    <w:rsid w:val="008542FD"/>
    <w:rsid w:val="00854E56"/>
    <w:rsid w:val="00856002"/>
    <w:rsid w:val="00856CE5"/>
    <w:rsid w:val="008576C4"/>
    <w:rsid w:val="00857877"/>
    <w:rsid w:val="00857C6C"/>
    <w:rsid w:val="008605EB"/>
    <w:rsid w:val="00860F5E"/>
    <w:rsid w:val="008612F9"/>
    <w:rsid w:val="00862134"/>
    <w:rsid w:val="00862A57"/>
    <w:rsid w:val="00862E79"/>
    <w:rsid w:val="00864160"/>
    <w:rsid w:val="008644F3"/>
    <w:rsid w:val="00865A89"/>
    <w:rsid w:val="00866366"/>
    <w:rsid w:val="0086674F"/>
    <w:rsid w:val="00870296"/>
    <w:rsid w:val="00870E66"/>
    <w:rsid w:val="00870FD2"/>
    <w:rsid w:val="00871E2F"/>
    <w:rsid w:val="00872905"/>
    <w:rsid w:val="00872A20"/>
    <w:rsid w:val="00872D4C"/>
    <w:rsid w:val="008732F2"/>
    <w:rsid w:val="008734D9"/>
    <w:rsid w:val="008753D2"/>
    <w:rsid w:val="00875621"/>
    <w:rsid w:val="008768B4"/>
    <w:rsid w:val="008769F6"/>
    <w:rsid w:val="00876C22"/>
    <w:rsid w:val="00877250"/>
    <w:rsid w:val="008778CA"/>
    <w:rsid w:val="00880359"/>
    <w:rsid w:val="00880640"/>
    <w:rsid w:val="008806AD"/>
    <w:rsid w:val="00881889"/>
    <w:rsid w:val="00881AAF"/>
    <w:rsid w:val="00881D8C"/>
    <w:rsid w:val="00882E80"/>
    <w:rsid w:val="008835D4"/>
    <w:rsid w:val="00883679"/>
    <w:rsid w:val="00884DFC"/>
    <w:rsid w:val="00886177"/>
    <w:rsid w:val="008861E7"/>
    <w:rsid w:val="008861F4"/>
    <w:rsid w:val="0088681B"/>
    <w:rsid w:val="00886E57"/>
    <w:rsid w:val="0088792D"/>
    <w:rsid w:val="0089032F"/>
    <w:rsid w:val="008903CD"/>
    <w:rsid w:val="008904E6"/>
    <w:rsid w:val="00890C01"/>
    <w:rsid w:val="00890D1F"/>
    <w:rsid w:val="0089114D"/>
    <w:rsid w:val="00891217"/>
    <w:rsid w:val="008919AF"/>
    <w:rsid w:val="008940AB"/>
    <w:rsid w:val="00895141"/>
    <w:rsid w:val="008955DC"/>
    <w:rsid w:val="0089632D"/>
    <w:rsid w:val="00896426"/>
    <w:rsid w:val="0089659E"/>
    <w:rsid w:val="008A0485"/>
    <w:rsid w:val="008A04E4"/>
    <w:rsid w:val="008A0568"/>
    <w:rsid w:val="008A18B5"/>
    <w:rsid w:val="008A1A82"/>
    <w:rsid w:val="008A1CFC"/>
    <w:rsid w:val="008A24A6"/>
    <w:rsid w:val="008A2E69"/>
    <w:rsid w:val="008A3114"/>
    <w:rsid w:val="008A4174"/>
    <w:rsid w:val="008A5459"/>
    <w:rsid w:val="008A579B"/>
    <w:rsid w:val="008A5E7E"/>
    <w:rsid w:val="008A65E3"/>
    <w:rsid w:val="008A783A"/>
    <w:rsid w:val="008A7AD4"/>
    <w:rsid w:val="008B05D7"/>
    <w:rsid w:val="008B0F1A"/>
    <w:rsid w:val="008B2D73"/>
    <w:rsid w:val="008B3123"/>
    <w:rsid w:val="008B3EF9"/>
    <w:rsid w:val="008B554C"/>
    <w:rsid w:val="008B55FE"/>
    <w:rsid w:val="008B58C1"/>
    <w:rsid w:val="008B6F13"/>
    <w:rsid w:val="008B7058"/>
    <w:rsid w:val="008B72F6"/>
    <w:rsid w:val="008C13CB"/>
    <w:rsid w:val="008C2139"/>
    <w:rsid w:val="008C3A6D"/>
    <w:rsid w:val="008C3E3A"/>
    <w:rsid w:val="008C3F66"/>
    <w:rsid w:val="008C507E"/>
    <w:rsid w:val="008C6DB6"/>
    <w:rsid w:val="008C704A"/>
    <w:rsid w:val="008C709B"/>
    <w:rsid w:val="008C7231"/>
    <w:rsid w:val="008C7800"/>
    <w:rsid w:val="008C7B64"/>
    <w:rsid w:val="008C7E2D"/>
    <w:rsid w:val="008C7F21"/>
    <w:rsid w:val="008D0973"/>
    <w:rsid w:val="008D0C2E"/>
    <w:rsid w:val="008D26D8"/>
    <w:rsid w:val="008D27AC"/>
    <w:rsid w:val="008D28D2"/>
    <w:rsid w:val="008D29F7"/>
    <w:rsid w:val="008D2AA6"/>
    <w:rsid w:val="008D37F9"/>
    <w:rsid w:val="008D424B"/>
    <w:rsid w:val="008D496F"/>
    <w:rsid w:val="008D5E3A"/>
    <w:rsid w:val="008D615D"/>
    <w:rsid w:val="008D6784"/>
    <w:rsid w:val="008D6915"/>
    <w:rsid w:val="008E04B4"/>
    <w:rsid w:val="008E0EE2"/>
    <w:rsid w:val="008E1B80"/>
    <w:rsid w:val="008E1F59"/>
    <w:rsid w:val="008E2166"/>
    <w:rsid w:val="008E2DEB"/>
    <w:rsid w:val="008E36BD"/>
    <w:rsid w:val="008E3C5E"/>
    <w:rsid w:val="008E482B"/>
    <w:rsid w:val="008E54F1"/>
    <w:rsid w:val="008E5732"/>
    <w:rsid w:val="008E58DA"/>
    <w:rsid w:val="008E5BA0"/>
    <w:rsid w:val="008E6395"/>
    <w:rsid w:val="008E6E62"/>
    <w:rsid w:val="008E7273"/>
    <w:rsid w:val="008E78BC"/>
    <w:rsid w:val="008F0AA4"/>
    <w:rsid w:val="008F0AC6"/>
    <w:rsid w:val="008F1655"/>
    <w:rsid w:val="008F3224"/>
    <w:rsid w:val="008F35B7"/>
    <w:rsid w:val="008F407C"/>
    <w:rsid w:val="008F434F"/>
    <w:rsid w:val="008F480C"/>
    <w:rsid w:val="008F4903"/>
    <w:rsid w:val="008F4F11"/>
    <w:rsid w:val="008F523B"/>
    <w:rsid w:val="008F53BB"/>
    <w:rsid w:val="008F592E"/>
    <w:rsid w:val="008F6048"/>
    <w:rsid w:val="008F7875"/>
    <w:rsid w:val="009006E6"/>
    <w:rsid w:val="00900F86"/>
    <w:rsid w:val="00902292"/>
    <w:rsid w:val="00902524"/>
    <w:rsid w:val="00903623"/>
    <w:rsid w:val="00903D4E"/>
    <w:rsid w:val="0090492B"/>
    <w:rsid w:val="009069FE"/>
    <w:rsid w:val="00907B14"/>
    <w:rsid w:val="00910E76"/>
    <w:rsid w:val="00910F63"/>
    <w:rsid w:val="009136C8"/>
    <w:rsid w:val="00913AAB"/>
    <w:rsid w:val="00914B6D"/>
    <w:rsid w:val="00916242"/>
    <w:rsid w:val="009165E8"/>
    <w:rsid w:val="00917458"/>
    <w:rsid w:val="00920D78"/>
    <w:rsid w:val="00921A4E"/>
    <w:rsid w:val="00922642"/>
    <w:rsid w:val="00922F50"/>
    <w:rsid w:val="00923073"/>
    <w:rsid w:val="00923A74"/>
    <w:rsid w:val="00923BF8"/>
    <w:rsid w:val="00923D21"/>
    <w:rsid w:val="00923F0F"/>
    <w:rsid w:val="00924184"/>
    <w:rsid w:val="00924622"/>
    <w:rsid w:val="009258D5"/>
    <w:rsid w:val="00927B3E"/>
    <w:rsid w:val="00927F5D"/>
    <w:rsid w:val="00931729"/>
    <w:rsid w:val="00932E48"/>
    <w:rsid w:val="00933D09"/>
    <w:rsid w:val="009340C9"/>
    <w:rsid w:val="00934C51"/>
    <w:rsid w:val="0093506E"/>
    <w:rsid w:val="009352C1"/>
    <w:rsid w:val="0093646A"/>
    <w:rsid w:val="009367A7"/>
    <w:rsid w:val="009374A4"/>
    <w:rsid w:val="00937AA0"/>
    <w:rsid w:val="00940868"/>
    <w:rsid w:val="00941172"/>
    <w:rsid w:val="009411D6"/>
    <w:rsid w:val="00941FD4"/>
    <w:rsid w:val="009459F3"/>
    <w:rsid w:val="0094672C"/>
    <w:rsid w:val="0094680D"/>
    <w:rsid w:val="00946AF5"/>
    <w:rsid w:val="00947807"/>
    <w:rsid w:val="00950765"/>
    <w:rsid w:val="00950DCE"/>
    <w:rsid w:val="009517A7"/>
    <w:rsid w:val="00951E09"/>
    <w:rsid w:val="00952062"/>
    <w:rsid w:val="0095249E"/>
    <w:rsid w:val="0095303E"/>
    <w:rsid w:val="009537AB"/>
    <w:rsid w:val="00953FDF"/>
    <w:rsid w:val="00954134"/>
    <w:rsid w:val="00955703"/>
    <w:rsid w:val="00957388"/>
    <w:rsid w:val="00957544"/>
    <w:rsid w:val="00957F18"/>
    <w:rsid w:val="00960909"/>
    <w:rsid w:val="00961857"/>
    <w:rsid w:val="0096235B"/>
    <w:rsid w:val="00963396"/>
    <w:rsid w:val="00966BF3"/>
    <w:rsid w:val="00967CF0"/>
    <w:rsid w:val="00967FA0"/>
    <w:rsid w:val="00970672"/>
    <w:rsid w:val="0097070C"/>
    <w:rsid w:val="00970E0E"/>
    <w:rsid w:val="009713B1"/>
    <w:rsid w:val="00971613"/>
    <w:rsid w:val="00971F55"/>
    <w:rsid w:val="0097220E"/>
    <w:rsid w:val="00973164"/>
    <w:rsid w:val="009737B0"/>
    <w:rsid w:val="00974B40"/>
    <w:rsid w:val="00974D36"/>
    <w:rsid w:val="00974FFD"/>
    <w:rsid w:val="009755F7"/>
    <w:rsid w:val="00980821"/>
    <w:rsid w:val="0098242C"/>
    <w:rsid w:val="0098326F"/>
    <w:rsid w:val="0098453E"/>
    <w:rsid w:val="009858AE"/>
    <w:rsid w:val="00985971"/>
    <w:rsid w:val="00985CEE"/>
    <w:rsid w:val="009861BB"/>
    <w:rsid w:val="009862E1"/>
    <w:rsid w:val="00986507"/>
    <w:rsid w:val="00987088"/>
    <w:rsid w:val="009871B5"/>
    <w:rsid w:val="00987374"/>
    <w:rsid w:val="00987673"/>
    <w:rsid w:val="00987C5B"/>
    <w:rsid w:val="009901D6"/>
    <w:rsid w:val="00990520"/>
    <w:rsid w:val="009905CE"/>
    <w:rsid w:val="00990EBC"/>
    <w:rsid w:val="009918F3"/>
    <w:rsid w:val="00991EC5"/>
    <w:rsid w:val="0099280C"/>
    <w:rsid w:val="00992AE4"/>
    <w:rsid w:val="00992E35"/>
    <w:rsid w:val="00994B31"/>
    <w:rsid w:val="0099690B"/>
    <w:rsid w:val="00996DE8"/>
    <w:rsid w:val="009A054A"/>
    <w:rsid w:val="009A05FD"/>
    <w:rsid w:val="009A0921"/>
    <w:rsid w:val="009A1302"/>
    <w:rsid w:val="009A1410"/>
    <w:rsid w:val="009A1773"/>
    <w:rsid w:val="009A22F7"/>
    <w:rsid w:val="009A231E"/>
    <w:rsid w:val="009A24E6"/>
    <w:rsid w:val="009A3D1F"/>
    <w:rsid w:val="009A4F97"/>
    <w:rsid w:val="009A59B7"/>
    <w:rsid w:val="009A5D7E"/>
    <w:rsid w:val="009A60C2"/>
    <w:rsid w:val="009A6DF7"/>
    <w:rsid w:val="009A6FC4"/>
    <w:rsid w:val="009A74D7"/>
    <w:rsid w:val="009A766E"/>
    <w:rsid w:val="009A7867"/>
    <w:rsid w:val="009B03CC"/>
    <w:rsid w:val="009B0860"/>
    <w:rsid w:val="009B0E8F"/>
    <w:rsid w:val="009B10C5"/>
    <w:rsid w:val="009B13E2"/>
    <w:rsid w:val="009B18E2"/>
    <w:rsid w:val="009B1C32"/>
    <w:rsid w:val="009B1E31"/>
    <w:rsid w:val="009B22D9"/>
    <w:rsid w:val="009B3071"/>
    <w:rsid w:val="009B37E8"/>
    <w:rsid w:val="009B4F7E"/>
    <w:rsid w:val="009B56C5"/>
    <w:rsid w:val="009B6496"/>
    <w:rsid w:val="009B6915"/>
    <w:rsid w:val="009B75C7"/>
    <w:rsid w:val="009B7839"/>
    <w:rsid w:val="009C1463"/>
    <w:rsid w:val="009C1CCC"/>
    <w:rsid w:val="009C38F2"/>
    <w:rsid w:val="009C393D"/>
    <w:rsid w:val="009C48DC"/>
    <w:rsid w:val="009C5CD5"/>
    <w:rsid w:val="009C68CE"/>
    <w:rsid w:val="009C6EA6"/>
    <w:rsid w:val="009D0B9D"/>
    <w:rsid w:val="009D0D3E"/>
    <w:rsid w:val="009D1232"/>
    <w:rsid w:val="009D25F0"/>
    <w:rsid w:val="009D28AD"/>
    <w:rsid w:val="009D4F2C"/>
    <w:rsid w:val="009D5809"/>
    <w:rsid w:val="009D5C30"/>
    <w:rsid w:val="009E0930"/>
    <w:rsid w:val="009E15C3"/>
    <w:rsid w:val="009E1A92"/>
    <w:rsid w:val="009E230E"/>
    <w:rsid w:val="009E234D"/>
    <w:rsid w:val="009E49F3"/>
    <w:rsid w:val="009E5785"/>
    <w:rsid w:val="009E58EC"/>
    <w:rsid w:val="009E5F51"/>
    <w:rsid w:val="009E667D"/>
    <w:rsid w:val="009E674F"/>
    <w:rsid w:val="009E765E"/>
    <w:rsid w:val="009E7D08"/>
    <w:rsid w:val="009F018D"/>
    <w:rsid w:val="009F0370"/>
    <w:rsid w:val="009F056F"/>
    <w:rsid w:val="009F094B"/>
    <w:rsid w:val="009F0E91"/>
    <w:rsid w:val="009F15B8"/>
    <w:rsid w:val="009F1BFD"/>
    <w:rsid w:val="009F292C"/>
    <w:rsid w:val="009F3AC9"/>
    <w:rsid w:val="009F4317"/>
    <w:rsid w:val="009F453F"/>
    <w:rsid w:val="009F47D0"/>
    <w:rsid w:val="009F5313"/>
    <w:rsid w:val="009F5914"/>
    <w:rsid w:val="009F5C07"/>
    <w:rsid w:val="009F5E50"/>
    <w:rsid w:val="009F7A66"/>
    <w:rsid w:val="009F7D7B"/>
    <w:rsid w:val="009F7F88"/>
    <w:rsid w:val="00A00941"/>
    <w:rsid w:val="00A02807"/>
    <w:rsid w:val="00A0342B"/>
    <w:rsid w:val="00A03991"/>
    <w:rsid w:val="00A03D1F"/>
    <w:rsid w:val="00A04739"/>
    <w:rsid w:val="00A06E0C"/>
    <w:rsid w:val="00A07879"/>
    <w:rsid w:val="00A07B5E"/>
    <w:rsid w:val="00A116A9"/>
    <w:rsid w:val="00A117BD"/>
    <w:rsid w:val="00A12E93"/>
    <w:rsid w:val="00A1439C"/>
    <w:rsid w:val="00A1449F"/>
    <w:rsid w:val="00A1535D"/>
    <w:rsid w:val="00A15878"/>
    <w:rsid w:val="00A15CB2"/>
    <w:rsid w:val="00A15D11"/>
    <w:rsid w:val="00A16025"/>
    <w:rsid w:val="00A1643E"/>
    <w:rsid w:val="00A204FF"/>
    <w:rsid w:val="00A211DB"/>
    <w:rsid w:val="00A21462"/>
    <w:rsid w:val="00A216B3"/>
    <w:rsid w:val="00A21849"/>
    <w:rsid w:val="00A21A65"/>
    <w:rsid w:val="00A21E34"/>
    <w:rsid w:val="00A22112"/>
    <w:rsid w:val="00A2217D"/>
    <w:rsid w:val="00A22637"/>
    <w:rsid w:val="00A22BBE"/>
    <w:rsid w:val="00A23450"/>
    <w:rsid w:val="00A24401"/>
    <w:rsid w:val="00A24AD9"/>
    <w:rsid w:val="00A25A8B"/>
    <w:rsid w:val="00A26EB2"/>
    <w:rsid w:val="00A26F7E"/>
    <w:rsid w:val="00A27277"/>
    <w:rsid w:val="00A27EAC"/>
    <w:rsid w:val="00A302BE"/>
    <w:rsid w:val="00A30D7A"/>
    <w:rsid w:val="00A319E8"/>
    <w:rsid w:val="00A34584"/>
    <w:rsid w:val="00A36234"/>
    <w:rsid w:val="00A363C2"/>
    <w:rsid w:val="00A3705F"/>
    <w:rsid w:val="00A379BF"/>
    <w:rsid w:val="00A42CC5"/>
    <w:rsid w:val="00A43F66"/>
    <w:rsid w:val="00A44C96"/>
    <w:rsid w:val="00A453C6"/>
    <w:rsid w:val="00A46806"/>
    <w:rsid w:val="00A46CEF"/>
    <w:rsid w:val="00A47782"/>
    <w:rsid w:val="00A47BE4"/>
    <w:rsid w:val="00A50A7E"/>
    <w:rsid w:val="00A51976"/>
    <w:rsid w:val="00A52ECC"/>
    <w:rsid w:val="00A53A10"/>
    <w:rsid w:val="00A5569C"/>
    <w:rsid w:val="00A57475"/>
    <w:rsid w:val="00A6026F"/>
    <w:rsid w:val="00A6076E"/>
    <w:rsid w:val="00A609BE"/>
    <w:rsid w:val="00A6106A"/>
    <w:rsid w:val="00A6276B"/>
    <w:rsid w:val="00A62A1F"/>
    <w:rsid w:val="00A62B9B"/>
    <w:rsid w:val="00A62ECB"/>
    <w:rsid w:val="00A64380"/>
    <w:rsid w:val="00A643BF"/>
    <w:rsid w:val="00A663DB"/>
    <w:rsid w:val="00A665DA"/>
    <w:rsid w:val="00A678FB"/>
    <w:rsid w:val="00A67F8A"/>
    <w:rsid w:val="00A708AC"/>
    <w:rsid w:val="00A70BE6"/>
    <w:rsid w:val="00A710B0"/>
    <w:rsid w:val="00A7116C"/>
    <w:rsid w:val="00A72278"/>
    <w:rsid w:val="00A7403A"/>
    <w:rsid w:val="00A7424D"/>
    <w:rsid w:val="00A7527E"/>
    <w:rsid w:val="00A7646E"/>
    <w:rsid w:val="00A813B7"/>
    <w:rsid w:val="00A81635"/>
    <w:rsid w:val="00A81D3A"/>
    <w:rsid w:val="00A81FC4"/>
    <w:rsid w:val="00A8235E"/>
    <w:rsid w:val="00A829C6"/>
    <w:rsid w:val="00A83090"/>
    <w:rsid w:val="00A83201"/>
    <w:rsid w:val="00A83280"/>
    <w:rsid w:val="00A839B0"/>
    <w:rsid w:val="00A83F96"/>
    <w:rsid w:val="00A84089"/>
    <w:rsid w:val="00A84D45"/>
    <w:rsid w:val="00A85917"/>
    <w:rsid w:val="00A85FBC"/>
    <w:rsid w:val="00A86E54"/>
    <w:rsid w:val="00A87F54"/>
    <w:rsid w:val="00A90BC9"/>
    <w:rsid w:val="00A917F7"/>
    <w:rsid w:val="00A91A24"/>
    <w:rsid w:val="00A921C6"/>
    <w:rsid w:val="00A924AC"/>
    <w:rsid w:val="00A92E46"/>
    <w:rsid w:val="00A932B8"/>
    <w:rsid w:val="00A94315"/>
    <w:rsid w:val="00A94F3D"/>
    <w:rsid w:val="00A95EA9"/>
    <w:rsid w:val="00A963F1"/>
    <w:rsid w:val="00A9683F"/>
    <w:rsid w:val="00A96F03"/>
    <w:rsid w:val="00AA0262"/>
    <w:rsid w:val="00AA0A56"/>
    <w:rsid w:val="00AA21E9"/>
    <w:rsid w:val="00AA2843"/>
    <w:rsid w:val="00AA2B8F"/>
    <w:rsid w:val="00AA34EA"/>
    <w:rsid w:val="00AA360B"/>
    <w:rsid w:val="00AA5545"/>
    <w:rsid w:val="00AA5B4D"/>
    <w:rsid w:val="00AA6169"/>
    <w:rsid w:val="00AA69D5"/>
    <w:rsid w:val="00AA6A7C"/>
    <w:rsid w:val="00AB14E5"/>
    <w:rsid w:val="00AB1A9D"/>
    <w:rsid w:val="00AB2B59"/>
    <w:rsid w:val="00AB318F"/>
    <w:rsid w:val="00AB4CBA"/>
    <w:rsid w:val="00AB594B"/>
    <w:rsid w:val="00AB5BB0"/>
    <w:rsid w:val="00AB5E9C"/>
    <w:rsid w:val="00AB644C"/>
    <w:rsid w:val="00AB6725"/>
    <w:rsid w:val="00AB6C86"/>
    <w:rsid w:val="00AB7C21"/>
    <w:rsid w:val="00AC09F4"/>
    <w:rsid w:val="00AC0D1A"/>
    <w:rsid w:val="00AC0D4C"/>
    <w:rsid w:val="00AC10C2"/>
    <w:rsid w:val="00AC2C51"/>
    <w:rsid w:val="00AC31B8"/>
    <w:rsid w:val="00AC3F29"/>
    <w:rsid w:val="00AC45F3"/>
    <w:rsid w:val="00AC4A23"/>
    <w:rsid w:val="00AD0BEC"/>
    <w:rsid w:val="00AD1822"/>
    <w:rsid w:val="00AD1A16"/>
    <w:rsid w:val="00AD1B60"/>
    <w:rsid w:val="00AD1C90"/>
    <w:rsid w:val="00AD1D23"/>
    <w:rsid w:val="00AD3C5D"/>
    <w:rsid w:val="00AD3D97"/>
    <w:rsid w:val="00AD46C0"/>
    <w:rsid w:val="00AD4F01"/>
    <w:rsid w:val="00AD5067"/>
    <w:rsid w:val="00AD5FD2"/>
    <w:rsid w:val="00AD6E19"/>
    <w:rsid w:val="00AD72B4"/>
    <w:rsid w:val="00AE021D"/>
    <w:rsid w:val="00AE05BD"/>
    <w:rsid w:val="00AE069C"/>
    <w:rsid w:val="00AE0902"/>
    <w:rsid w:val="00AE1831"/>
    <w:rsid w:val="00AE18CC"/>
    <w:rsid w:val="00AE18FA"/>
    <w:rsid w:val="00AE285B"/>
    <w:rsid w:val="00AE3B8D"/>
    <w:rsid w:val="00AE49B6"/>
    <w:rsid w:val="00AE50DB"/>
    <w:rsid w:val="00AE5B28"/>
    <w:rsid w:val="00AF1764"/>
    <w:rsid w:val="00AF181A"/>
    <w:rsid w:val="00AF19F3"/>
    <w:rsid w:val="00AF1E2A"/>
    <w:rsid w:val="00AF22D1"/>
    <w:rsid w:val="00AF2B65"/>
    <w:rsid w:val="00AF34B1"/>
    <w:rsid w:val="00AF38F8"/>
    <w:rsid w:val="00AF3F43"/>
    <w:rsid w:val="00AF637F"/>
    <w:rsid w:val="00B00114"/>
    <w:rsid w:val="00B00471"/>
    <w:rsid w:val="00B009C9"/>
    <w:rsid w:val="00B01B58"/>
    <w:rsid w:val="00B01FA9"/>
    <w:rsid w:val="00B025E1"/>
    <w:rsid w:val="00B03887"/>
    <w:rsid w:val="00B03AF9"/>
    <w:rsid w:val="00B03D5F"/>
    <w:rsid w:val="00B03EC8"/>
    <w:rsid w:val="00B045AE"/>
    <w:rsid w:val="00B05113"/>
    <w:rsid w:val="00B05BAF"/>
    <w:rsid w:val="00B05EB7"/>
    <w:rsid w:val="00B06345"/>
    <w:rsid w:val="00B06A2B"/>
    <w:rsid w:val="00B07307"/>
    <w:rsid w:val="00B07AD8"/>
    <w:rsid w:val="00B1046F"/>
    <w:rsid w:val="00B11C26"/>
    <w:rsid w:val="00B12401"/>
    <w:rsid w:val="00B13129"/>
    <w:rsid w:val="00B13266"/>
    <w:rsid w:val="00B145B6"/>
    <w:rsid w:val="00B20260"/>
    <w:rsid w:val="00B20656"/>
    <w:rsid w:val="00B218AA"/>
    <w:rsid w:val="00B227B2"/>
    <w:rsid w:val="00B23AF5"/>
    <w:rsid w:val="00B241BF"/>
    <w:rsid w:val="00B24283"/>
    <w:rsid w:val="00B24502"/>
    <w:rsid w:val="00B24E9F"/>
    <w:rsid w:val="00B25E4B"/>
    <w:rsid w:val="00B26B5C"/>
    <w:rsid w:val="00B2737E"/>
    <w:rsid w:val="00B27C6B"/>
    <w:rsid w:val="00B27FDC"/>
    <w:rsid w:val="00B304EC"/>
    <w:rsid w:val="00B30F4D"/>
    <w:rsid w:val="00B32047"/>
    <w:rsid w:val="00B3268C"/>
    <w:rsid w:val="00B32CD5"/>
    <w:rsid w:val="00B336DB"/>
    <w:rsid w:val="00B34A03"/>
    <w:rsid w:val="00B35335"/>
    <w:rsid w:val="00B366C4"/>
    <w:rsid w:val="00B367EA"/>
    <w:rsid w:val="00B369C5"/>
    <w:rsid w:val="00B40576"/>
    <w:rsid w:val="00B4070D"/>
    <w:rsid w:val="00B40B84"/>
    <w:rsid w:val="00B4111A"/>
    <w:rsid w:val="00B41583"/>
    <w:rsid w:val="00B41EF2"/>
    <w:rsid w:val="00B42897"/>
    <w:rsid w:val="00B45032"/>
    <w:rsid w:val="00B4529D"/>
    <w:rsid w:val="00B4592A"/>
    <w:rsid w:val="00B45E2F"/>
    <w:rsid w:val="00B46F50"/>
    <w:rsid w:val="00B474D0"/>
    <w:rsid w:val="00B503E3"/>
    <w:rsid w:val="00B51620"/>
    <w:rsid w:val="00B5205B"/>
    <w:rsid w:val="00B5222A"/>
    <w:rsid w:val="00B52627"/>
    <w:rsid w:val="00B52BE5"/>
    <w:rsid w:val="00B52DC4"/>
    <w:rsid w:val="00B53260"/>
    <w:rsid w:val="00B53281"/>
    <w:rsid w:val="00B53460"/>
    <w:rsid w:val="00B53578"/>
    <w:rsid w:val="00B54918"/>
    <w:rsid w:val="00B565CF"/>
    <w:rsid w:val="00B569BF"/>
    <w:rsid w:val="00B57023"/>
    <w:rsid w:val="00B570B1"/>
    <w:rsid w:val="00B60738"/>
    <w:rsid w:val="00B608DC"/>
    <w:rsid w:val="00B60DC4"/>
    <w:rsid w:val="00B62CFF"/>
    <w:rsid w:val="00B64ED5"/>
    <w:rsid w:val="00B65193"/>
    <w:rsid w:val="00B65A6B"/>
    <w:rsid w:val="00B65C1F"/>
    <w:rsid w:val="00B66628"/>
    <w:rsid w:val="00B66A66"/>
    <w:rsid w:val="00B66BF0"/>
    <w:rsid w:val="00B70EDF"/>
    <w:rsid w:val="00B716D2"/>
    <w:rsid w:val="00B71FA6"/>
    <w:rsid w:val="00B72D7A"/>
    <w:rsid w:val="00B74981"/>
    <w:rsid w:val="00B74BCD"/>
    <w:rsid w:val="00B75947"/>
    <w:rsid w:val="00B76B1F"/>
    <w:rsid w:val="00B7727E"/>
    <w:rsid w:val="00B8064B"/>
    <w:rsid w:val="00B80C73"/>
    <w:rsid w:val="00B80E16"/>
    <w:rsid w:val="00B821C3"/>
    <w:rsid w:val="00B844A7"/>
    <w:rsid w:val="00B85BF0"/>
    <w:rsid w:val="00B86842"/>
    <w:rsid w:val="00B86CDC"/>
    <w:rsid w:val="00B870FC"/>
    <w:rsid w:val="00B87663"/>
    <w:rsid w:val="00B87C40"/>
    <w:rsid w:val="00B910B1"/>
    <w:rsid w:val="00B91BBF"/>
    <w:rsid w:val="00B92319"/>
    <w:rsid w:val="00B928D8"/>
    <w:rsid w:val="00B9290C"/>
    <w:rsid w:val="00B92AD5"/>
    <w:rsid w:val="00B93840"/>
    <w:rsid w:val="00B9431C"/>
    <w:rsid w:val="00B963CA"/>
    <w:rsid w:val="00B96CC5"/>
    <w:rsid w:val="00B97623"/>
    <w:rsid w:val="00B976A3"/>
    <w:rsid w:val="00B976DF"/>
    <w:rsid w:val="00B97973"/>
    <w:rsid w:val="00B97CD5"/>
    <w:rsid w:val="00BA040A"/>
    <w:rsid w:val="00BA05E6"/>
    <w:rsid w:val="00BA101E"/>
    <w:rsid w:val="00BA1140"/>
    <w:rsid w:val="00BA14AA"/>
    <w:rsid w:val="00BA18C9"/>
    <w:rsid w:val="00BA2547"/>
    <w:rsid w:val="00BA39F0"/>
    <w:rsid w:val="00BA3D24"/>
    <w:rsid w:val="00BA519C"/>
    <w:rsid w:val="00BA5380"/>
    <w:rsid w:val="00BA5C92"/>
    <w:rsid w:val="00BA5E3D"/>
    <w:rsid w:val="00BA6355"/>
    <w:rsid w:val="00BA6E39"/>
    <w:rsid w:val="00BA71E4"/>
    <w:rsid w:val="00BA7228"/>
    <w:rsid w:val="00BA774F"/>
    <w:rsid w:val="00BB0167"/>
    <w:rsid w:val="00BB079C"/>
    <w:rsid w:val="00BB2074"/>
    <w:rsid w:val="00BB39AB"/>
    <w:rsid w:val="00BB3CA0"/>
    <w:rsid w:val="00BB6111"/>
    <w:rsid w:val="00BB6310"/>
    <w:rsid w:val="00BB6C20"/>
    <w:rsid w:val="00BB756F"/>
    <w:rsid w:val="00BC04C6"/>
    <w:rsid w:val="00BC0DCC"/>
    <w:rsid w:val="00BC1BBA"/>
    <w:rsid w:val="00BC1F08"/>
    <w:rsid w:val="00BC2952"/>
    <w:rsid w:val="00BC2AC7"/>
    <w:rsid w:val="00BC3BBC"/>
    <w:rsid w:val="00BC3F94"/>
    <w:rsid w:val="00BC470D"/>
    <w:rsid w:val="00BC479A"/>
    <w:rsid w:val="00BC4ABA"/>
    <w:rsid w:val="00BC4C02"/>
    <w:rsid w:val="00BC60E6"/>
    <w:rsid w:val="00BC61B2"/>
    <w:rsid w:val="00BC6ADD"/>
    <w:rsid w:val="00BC6D2E"/>
    <w:rsid w:val="00BC72CE"/>
    <w:rsid w:val="00BD03E1"/>
    <w:rsid w:val="00BD03F7"/>
    <w:rsid w:val="00BD0830"/>
    <w:rsid w:val="00BD0A05"/>
    <w:rsid w:val="00BD1164"/>
    <w:rsid w:val="00BD248D"/>
    <w:rsid w:val="00BD27D3"/>
    <w:rsid w:val="00BD44EE"/>
    <w:rsid w:val="00BD4DB3"/>
    <w:rsid w:val="00BD6592"/>
    <w:rsid w:val="00BD6FBE"/>
    <w:rsid w:val="00BD7894"/>
    <w:rsid w:val="00BD7A6F"/>
    <w:rsid w:val="00BD7B19"/>
    <w:rsid w:val="00BE00F7"/>
    <w:rsid w:val="00BE01A8"/>
    <w:rsid w:val="00BE0A4A"/>
    <w:rsid w:val="00BE0FCD"/>
    <w:rsid w:val="00BE2BE3"/>
    <w:rsid w:val="00BE2E43"/>
    <w:rsid w:val="00BE323A"/>
    <w:rsid w:val="00BE3350"/>
    <w:rsid w:val="00BE4337"/>
    <w:rsid w:val="00BE4F0F"/>
    <w:rsid w:val="00BE66DC"/>
    <w:rsid w:val="00BE7F4A"/>
    <w:rsid w:val="00BF1AB2"/>
    <w:rsid w:val="00BF2278"/>
    <w:rsid w:val="00BF2399"/>
    <w:rsid w:val="00BF2B6B"/>
    <w:rsid w:val="00BF2D70"/>
    <w:rsid w:val="00BF3F82"/>
    <w:rsid w:val="00BF448E"/>
    <w:rsid w:val="00BF48F6"/>
    <w:rsid w:val="00BF490C"/>
    <w:rsid w:val="00BF5163"/>
    <w:rsid w:val="00BF52A3"/>
    <w:rsid w:val="00BF5B08"/>
    <w:rsid w:val="00BF6107"/>
    <w:rsid w:val="00BF69EC"/>
    <w:rsid w:val="00C00199"/>
    <w:rsid w:val="00C00792"/>
    <w:rsid w:val="00C00A4C"/>
    <w:rsid w:val="00C00A81"/>
    <w:rsid w:val="00C00BAF"/>
    <w:rsid w:val="00C01816"/>
    <w:rsid w:val="00C022C5"/>
    <w:rsid w:val="00C02961"/>
    <w:rsid w:val="00C03AA2"/>
    <w:rsid w:val="00C041B3"/>
    <w:rsid w:val="00C044AF"/>
    <w:rsid w:val="00C046CE"/>
    <w:rsid w:val="00C075E7"/>
    <w:rsid w:val="00C077BD"/>
    <w:rsid w:val="00C10321"/>
    <w:rsid w:val="00C1047E"/>
    <w:rsid w:val="00C104F8"/>
    <w:rsid w:val="00C10AED"/>
    <w:rsid w:val="00C10C4D"/>
    <w:rsid w:val="00C11170"/>
    <w:rsid w:val="00C11E6F"/>
    <w:rsid w:val="00C12972"/>
    <w:rsid w:val="00C12B35"/>
    <w:rsid w:val="00C1384B"/>
    <w:rsid w:val="00C13A71"/>
    <w:rsid w:val="00C152DC"/>
    <w:rsid w:val="00C158F6"/>
    <w:rsid w:val="00C166FD"/>
    <w:rsid w:val="00C1721F"/>
    <w:rsid w:val="00C17F75"/>
    <w:rsid w:val="00C17F89"/>
    <w:rsid w:val="00C214CE"/>
    <w:rsid w:val="00C22DBF"/>
    <w:rsid w:val="00C22E36"/>
    <w:rsid w:val="00C242AA"/>
    <w:rsid w:val="00C25C00"/>
    <w:rsid w:val="00C2618F"/>
    <w:rsid w:val="00C264F0"/>
    <w:rsid w:val="00C308BA"/>
    <w:rsid w:val="00C30F06"/>
    <w:rsid w:val="00C31689"/>
    <w:rsid w:val="00C31938"/>
    <w:rsid w:val="00C32A57"/>
    <w:rsid w:val="00C32C18"/>
    <w:rsid w:val="00C334BF"/>
    <w:rsid w:val="00C33701"/>
    <w:rsid w:val="00C3370F"/>
    <w:rsid w:val="00C339F0"/>
    <w:rsid w:val="00C33E88"/>
    <w:rsid w:val="00C3682B"/>
    <w:rsid w:val="00C36AAC"/>
    <w:rsid w:val="00C373A7"/>
    <w:rsid w:val="00C3757F"/>
    <w:rsid w:val="00C4096C"/>
    <w:rsid w:val="00C415B7"/>
    <w:rsid w:val="00C416E0"/>
    <w:rsid w:val="00C425B6"/>
    <w:rsid w:val="00C434D2"/>
    <w:rsid w:val="00C4353D"/>
    <w:rsid w:val="00C43C32"/>
    <w:rsid w:val="00C43D3D"/>
    <w:rsid w:val="00C44E1A"/>
    <w:rsid w:val="00C460E6"/>
    <w:rsid w:val="00C4701D"/>
    <w:rsid w:val="00C478AA"/>
    <w:rsid w:val="00C47954"/>
    <w:rsid w:val="00C500C5"/>
    <w:rsid w:val="00C5145D"/>
    <w:rsid w:val="00C51BFF"/>
    <w:rsid w:val="00C526C3"/>
    <w:rsid w:val="00C527B1"/>
    <w:rsid w:val="00C52CEE"/>
    <w:rsid w:val="00C54DB3"/>
    <w:rsid w:val="00C557CF"/>
    <w:rsid w:val="00C55A87"/>
    <w:rsid w:val="00C56A18"/>
    <w:rsid w:val="00C5720B"/>
    <w:rsid w:val="00C5787A"/>
    <w:rsid w:val="00C600C5"/>
    <w:rsid w:val="00C6084D"/>
    <w:rsid w:val="00C616AD"/>
    <w:rsid w:val="00C61A0E"/>
    <w:rsid w:val="00C61DEB"/>
    <w:rsid w:val="00C62217"/>
    <w:rsid w:val="00C62643"/>
    <w:rsid w:val="00C62B1F"/>
    <w:rsid w:val="00C631DD"/>
    <w:rsid w:val="00C63378"/>
    <w:rsid w:val="00C638C6"/>
    <w:rsid w:val="00C63E98"/>
    <w:rsid w:val="00C644D2"/>
    <w:rsid w:val="00C64507"/>
    <w:rsid w:val="00C648C5"/>
    <w:rsid w:val="00C65039"/>
    <w:rsid w:val="00C6536C"/>
    <w:rsid w:val="00C65C13"/>
    <w:rsid w:val="00C65E5C"/>
    <w:rsid w:val="00C66AAF"/>
    <w:rsid w:val="00C67791"/>
    <w:rsid w:val="00C67842"/>
    <w:rsid w:val="00C7074D"/>
    <w:rsid w:val="00C70855"/>
    <w:rsid w:val="00C70BB7"/>
    <w:rsid w:val="00C715D4"/>
    <w:rsid w:val="00C72710"/>
    <w:rsid w:val="00C74307"/>
    <w:rsid w:val="00C7484A"/>
    <w:rsid w:val="00C74E5F"/>
    <w:rsid w:val="00C75B80"/>
    <w:rsid w:val="00C75E31"/>
    <w:rsid w:val="00C76092"/>
    <w:rsid w:val="00C76676"/>
    <w:rsid w:val="00C775B6"/>
    <w:rsid w:val="00C809A0"/>
    <w:rsid w:val="00C812B3"/>
    <w:rsid w:val="00C8247C"/>
    <w:rsid w:val="00C843DA"/>
    <w:rsid w:val="00C84B7A"/>
    <w:rsid w:val="00C85A66"/>
    <w:rsid w:val="00C85E67"/>
    <w:rsid w:val="00C879C7"/>
    <w:rsid w:val="00C91B98"/>
    <w:rsid w:val="00C92714"/>
    <w:rsid w:val="00C92EC5"/>
    <w:rsid w:val="00C935C0"/>
    <w:rsid w:val="00C94127"/>
    <w:rsid w:val="00C94CD6"/>
    <w:rsid w:val="00C957DB"/>
    <w:rsid w:val="00C96674"/>
    <w:rsid w:val="00C96860"/>
    <w:rsid w:val="00C9796D"/>
    <w:rsid w:val="00CA0A5C"/>
    <w:rsid w:val="00CA0DAC"/>
    <w:rsid w:val="00CA0F14"/>
    <w:rsid w:val="00CA195F"/>
    <w:rsid w:val="00CA1CC5"/>
    <w:rsid w:val="00CA38AA"/>
    <w:rsid w:val="00CA482A"/>
    <w:rsid w:val="00CA562E"/>
    <w:rsid w:val="00CA7BF0"/>
    <w:rsid w:val="00CB0565"/>
    <w:rsid w:val="00CB1D17"/>
    <w:rsid w:val="00CB1ECC"/>
    <w:rsid w:val="00CB27EA"/>
    <w:rsid w:val="00CB3621"/>
    <w:rsid w:val="00CB4D9C"/>
    <w:rsid w:val="00CB5E9F"/>
    <w:rsid w:val="00CC09A0"/>
    <w:rsid w:val="00CC0CFE"/>
    <w:rsid w:val="00CC1D73"/>
    <w:rsid w:val="00CC2BC5"/>
    <w:rsid w:val="00CC33F0"/>
    <w:rsid w:val="00CC41FE"/>
    <w:rsid w:val="00CC5E73"/>
    <w:rsid w:val="00CC66A3"/>
    <w:rsid w:val="00CC7869"/>
    <w:rsid w:val="00CC7A52"/>
    <w:rsid w:val="00CD000A"/>
    <w:rsid w:val="00CD0028"/>
    <w:rsid w:val="00CD0C32"/>
    <w:rsid w:val="00CD1C90"/>
    <w:rsid w:val="00CD1CB6"/>
    <w:rsid w:val="00CD21AB"/>
    <w:rsid w:val="00CD2201"/>
    <w:rsid w:val="00CD2361"/>
    <w:rsid w:val="00CD26D0"/>
    <w:rsid w:val="00CD28B1"/>
    <w:rsid w:val="00CD28DE"/>
    <w:rsid w:val="00CD4345"/>
    <w:rsid w:val="00CD492F"/>
    <w:rsid w:val="00CD4A27"/>
    <w:rsid w:val="00CD5B6C"/>
    <w:rsid w:val="00CD6603"/>
    <w:rsid w:val="00CD6C2A"/>
    <w:rsid w:val="00CD6EDE"/>
    <w:rsid w:val="00CD70A5"/>
    <w:rsid w:val="00CD7314"/>
    <w:rsid w:val="00CD7969"/>
    <w:rsid w:val="00CE003C"/>
    <w:rsid w:val="00CE02D5"/>
    <w:rsid w:val="00CE0423"/>
    <w:rsid w:val="00CE0993"/>
    <w:rsid w:val="00CE1131"/>
    <w:rsid w:val="00CE2C31"/>
    <w:rsid w:val="00CE3308"/>
    <w:rsid w:val="00CE3F41"/>
    <w:rsid w:val="00CE5DB9"/>
    <w:rsid w:val="00CE6879"/>
    <w:rsid w:val="00CE6C18"/>
    <w:rsid w:val="00CF0073"/>
    <w:rsid w:val="00CF0A87"/>
    <w:rsid w:val="00CF1502"/>
    <w:rsid w:val="00CF1AB1"/>
    <w:rsid w:val="00CF2B3B"/>
    <w:rsid w:val="00CF311F"/>
    <w:rsid w:val="00CF3607"/>
    <w:rsid w:val="00CF3BEC"/>
    <w:rsid w:val="00CF43F1"/>
    <w:rsid w:val="00CF512A"/>
    <w:rsid w:val="00CF663E"/>
    <w:rsid w:val="00CF685E"/>
    <w:rsid w:val="00CF6AD6"/>
    <w:rsid w:val="00CF7E99"/>
    <w:rsid w:val="00D001C9"/>
    <w:rsid w:val="00D00703"/>
    <w:rsid w:val="00D01098"/>
    <w:rsid w:val="00D02064"/>
    <w:rsid w:val="00D036D5"/>
    <w:rsid w:val="00D04613"/>
    <w:rsid w:val="00D04FB9"/>
    <w:rsid w:val="00D11042"/>
    <w:rsid w:val="00D1131B"/>
    <w:rsid w:val="00D11C41"/>
    <w:rsid w:val="00D11DE0"/>
    <w:rsid w:val="00D12755"/>
    <w:rsid w:val="00D13187"/>
    <w:rsid w:val="00D139EC"/>
    <w:rsid w:val="00D14247"/>
    <w:rsid w:val="00D1446D"/>
    <w:rsid w:val="00D146D8"/>
    <w:rsid w:val="00D1512A"/>
    <w:rsid w:val="00D15F0D"/>
    <w:rsid w:val="00D16F97"/>
    <w:rsid w:val="00D1731D"/>
    <w:rsid w:val="00D201F8"/>
    <w:rsid w:val="00D203F1"/>
    <w:rsid w:val="00D207EA"/>
    <w:rsid w:val="00D210A9"/>
    <w:rsid w:val="00D216DF"/>
    <w:rsid w:val="00D21C0A"/>
    <w:rsid w:val="00D22603"/>
    <w:rsid w:val="00D22B85"/>
    <w:rsid w:val="00D2338F"/>
    <w:rsid w:val="00D2662D"/>
    <w:rsid w:val="00D27E52"/>
    <w:rsid w:val="00D31012"/>
    <w:rsid w:val="00D31604"/>
    <w:rsid w:val="00D317CF"/>
    <w:rsid w:val="00D322F1"/>
    <w:rsid w:val="00D3288B"/>
    <w:rsid w:val="00D331EB"/>
    <w:rsid w:val="00D34465"/>
    <w:rsid w:val="00D35767"/>
    <w:rsid w:val="00D35C3D"/>
    <w:rsid w:val="00D35C60"/>
    <w:rsid w:val="00D36159"/>
    <w:rsid w:val="00D365DB"/>
    <w:rsid w:val="00D40741"/>
    <w:rsid w:val="00D415B7"/>
    <w:rsid w:val="00D416A6"/>
    <w:rsid w:val="00D429EF"/>
    <w:rsid w:val="00D43403"/>
    <w:rsid w:val="00D43892"/>
    <w:rsid w:val="00D43E8E"/>
    <w:rsid w:val="00D44DEB"/>
    <w:rsid w:val="00D45663"/>
    <w:rsid w:val="00D459C4"/>
    <w:rsid w:val="00D45D86"/>
    <w:rsid w:val="00D45F92"/>
    <w:rsid w:val="00D46A01"/>
    <w:rsid w:val="00D46B36"/>
    <w:rsid w:val="00D47FA7"/>
    <w:rsid w:val="00D5037B"/>
    <w:rsid w:val="00D504CE"/>
    <w:rsid w:val="00D50AAA"/>
    <w:rsid w:val="00D52BF8"/>
    <w:rsid w:val="00D5353E"/>
    <w:rsid w:val="00D53F1E"/>
    <w:rsid w:val="00D55698"/>
    <w:rsid w:val="00D571F5"/>
    <w:rsid w:val="00D57664"/>
    <w:rsid w:val="00D60D42"/>
    <w:rsid w:val="00D610EC"/>
    <w:rsid w:val="00D61173"/>
    <w:rsid w:val="00D612F3"/>
    <w:rsid w:val="00D619F6"/>
    <w:rsid w:val="00D623F3"/>
    <w:rsid w:val="00D63129"/>
    <w:rsid w:val="00D6358B"/>
    <w:rsid w:val="00D63696"/>
    <w:rsid w:val="00D65284"/>
    <w:rsid w:val="00D657AF"/>
    <w:rsid w:val="00D657FE"/>
    <w:rsid w:val="00D65F46"/>
    <w:rsid w:val="00D66031"/>
    <w:rsid w:val="00D665A3"/>
    <w:rsid w:val="00D6699C"/>
    <w:rsid w:val="00D66D9E"/>
    <w:rsid w:val="00D67187"/>
    <w:rsid w:val="00D67A01"/>
    <w:rsid w:val="00D7018E"/>
    <w:rsid w:val="00D702F6"/>
    <w:rsid w:val="00D70A6E"/>
    <w:rsid w:val="00D70FA0"/>
    <w:rsid w:val="00D71344"/>
    <w:rsid w:val="00D71AC5"/>
    <w:rsid w:val="00D71BA6"/>
    <w:rsid w:val="00D7215D"/>
    <w:rsid w:val="00D72AB2"/>
    <w:rsid w:val="00D73710"/>
    <w:rsid w:val="00D73E0F"/>
    <w:rsid w:val="00D75F3E"/>
    <w:rsid w:val="00D7704C"/>
    <w:rsid w:val="00D77463"/>
    <w:rsid w:val="00D77762"/>
    <w:rsid w:val="00D777DF"/>
    <w:rsid w:val="00D81548"/>
    <w:rsid w:val="00D81906"/>
    <w:rsid w:val="00D81B20"/>
    <w:rsid w:val="00D832C1"/>
    <w:rsid w:val="00D84B07"/>
    <w:rsid w:val="00D84B98"/>
    <w:rsid w:val="00D857BB"/>
    <w:rsid w:val="00D86536"/>
    <w:rsid w:val="00D86941"/>
    <w:rsid w:val="00D87033"/>
    <w:rsid w:val="00D8789A"/>
    <w:rsid w:val="00D9006C"/>
    <w:rsid w:val="00D9054D"/>
    <w:rsid w:val="00D90E12"/>
    <w:rsid w:val="00D91258"/>
    <w:rsid w:val="00D91270"/>
    <w:rsid w:val="00D9159D"/>
    <w:rsid w:val="00D9168C"/>
    <w:rsid w:val="00D918C1"/>
    <w:rsid w:val="00D91AAC"/>
    <w:rsid w:val="00D92232"/>
    <w:rsid w:val="00D925B6"/>
    <w:rsid w:val="00D92BF8"/>
    <w:rsid w:val="00D94B16"/>
    <w:rsid w:val="00D96904"/>
    <w:rsid w:val="00DA0429"/>
    <w:rsid w:val="00DA0A2D"/>
    <w:rsid w:val="00DA13EC"/>
    <w:rsid w:val="00DA19AD"/>
    <w:rsid w:val="00DA2157"/>
    <w:rsid w:val="00DA29DE"/>
    <w:rsid w:val="00DA33B7"/>
    <w:rsid w:val="00DA36FD"/>
    <w:rsid w:val="00DA38ED"/>
    <w:rsid w:val="00DA3D94"/>
    <w:rsid w:val="00DA42A2"/>
    <w:rsid w:val="00DA47EA"/>
    <w:rsid w:val="00DA4DAF"/>
    <w:rsid w:val="00DA50A5"/>
    <w:rsid w:val="00DA5861"/>
    <w:rsid w:val="00DA649C"/>
    <w:rsid w:val="00DA6C9B"/>
    <w:rsid w:val="00DA6CCB"/>
    <w:rsid w:val="00DA722D"/>
    <w:rsid w:val="00DA739D"/>
    <w:rsid w:val="00DA7B38"/>
    <w:rsid w:val="00DB0F26"/>
    <w:rsid w:val="00DB4919"/>
    <w:rsid w:val="00DB4CC5"/>
    <w:rsid w:val="00DB4D37"/>
    <w:rsid w:val="00DB4FEB"/>
    <w:rsid w:val="00DB5DE4"/>
    <w:rsid w:val="00DB799B"/>
    <w:rsid w:val="00DC06E1"/>
    <w:rsid w:val="00DC1258"/>
    <w:rsid w:val="00DC14E1"/>
    <w:rsid w:val="00DC15BC"/>
    <w:rsid w:val="00DC1C66"/>
    <w:rsid w:val="00DC2A60"/>
    <w:rsid w:val="00DC2AFB"/>
    <w:rsid w:val="00DC39BB"/>
    <w:rsid w:val="00DC5180"/>
    <w:rsid w:val="00DC541A"/>
    <w:rsid w:val="00DC54F3"/>
    <w:rsid w:val="00DC575D"/>
    <w:rsid w:val="00DC7EA5"/>
    <w:rsid w:val="00DD0654"/>
    <w:rsid w:val="00DD12A6"/>
    <w:rsid w:val="00DD223D"/>
    <w:rsid w:val="00DD26AA"/>
    <w:rsid w:val="00DD42D8"/>
    <w:rsid w:val="00DD76DF"/>
    <w:rsid w:val="00DE0642"/>
    <w:rsid w:val="00DE122E"/>
    <w:rsid w:val="00DE1AF1"/>
    <w:rsid w:val="00DE2395"/>
    <w:rsid w:val="00DE2554"/>
    <w:rsid w:val="00DE25ED"/>
    <w:rsid w:val="00DE287A"/>
    <w:rsid w:val="00DE34BB"/>
    <w:rsid w:val="00DE3EBB"/>
    <w:rsid w:val="00DE4104"/>
    <w:rsid w:val="00DE5174"/>
    <w:rsid w:val="00DE60DD"/>
    <w:rsid w:val="00DE74DD"/>
    <w:rsid w:val="00DE7745"/>
    <w:rsid w:val="00DF0305"/>
    <w:rsid w:val="00DF0DF9"/>
    <w:rsid w:val="00DF1705"/>
    <w:rsid w:val="00DF2228"/>
    <w:rsid w:val="00DF2694"/>
    <w:rsid w:val="00DF27E2"/>
    <w:rsid w:val="00DF33FE"/>
    <w:rsid w:val="00DF4745"/>
    <w:rsid w:val="00DF584D"/>
    <w:rsid w:val="00DF5CA2"/>
    <w:rsid w:val="00DF5DFB"/>
    <w:rsid w:val="00DF64E2"/>
    <w:rsid w:val="00DF77B9"/>
    <w:rsid w:val="00DF796C"/>
    <w:rsid w:val="00E003D3"/>
    <w:rsid w:val="00E00ADD"/>
    <w:rsid w:val="00E00DE3"/>
    <w:rsid w:val="00E02514"/>
    <w:rsid w:val="00E03B15"/>
    <w:rsid w:val="00E03C35"/>
    <w:rsid w:val="00E04AB4"/>
    <w:rsid w:val="00E05077"/>
    <w:rsid w:val="00E0582C"/>
    <w:rsid w:val="00E072EC"/>
    <w:rsid w:val="00E077AD"/>
    <w:rsid w:val="00E10F73"/>
    <w:rsid w:val="00E10F88"/>
    <w:rsid w:val="00E11439"/>
    <w:rsid w:val="00E124C2"/>
    <w:rsid w:val="00E12535"/>
    <w:rsid w:val="00E12965"/>
    <w:rsid w:val="00E130DB"/>
    <w:rsid w:val="00E14818"/>
    <w:rsid w:val="00E154C7"/>
    <w:rsid w:val="00E1597C"/>
    <w:rsid w:val="00E162B9"/>
    <w:rsid w:val="00E20535"/>
    <w:rsid w:val="00E20E22"/>
    <w:rsid w:val="00E22151"/>
    <w:rsid w:val="00E23298"/>
    <w:rsid w:val="00E23553"/>
    <w:rsid w:val="00E23676"/>
    <w:rsid w:val="00E23C31"/>
    <w:rsid w:val="00E2405C"/>
    <w:rsid w:val="00E24187"/>
    <w:rsid w:val="00E24A6B"/>
    <w:rsid w:val="00E24B6E"/>
    <w:rsid w:val="00E24F5D"/>
    <w:rsid w:val="00E267DA"/>
    <w:rsid w:val="00E2750E"/>
    <w:rsid w:val="00E31001"/>
    <w:rsid w:val="00E3132B"/>
    <w:rsid w:val="00E3220C"/>
    <w:rsid w:val="00E3528B"/>
    <w:rsid w:val="00E35888"/>
    <w:rsid w:val="00E36844"/>
    <w:rsid w:val="00E36A0F"/>
    <w:rsid w:val="00E3781C"/>
    <w:rsid w:val="00E37FC8"/>
    <w:rsid w:val="00E40525"/>
    <w:rsid w:val="00E410AA"/>
    <w:rsid w:val="00E42DF6"/>
    <w:rsid w:val="00E4300D"/>
    <w:rsid w:val="00E437E4"/>
    <w:rsid w:val="00E44E9B"/>
    <w:rsid w:val="00E45021"/>
    <w:rsid w:val="00E451A1"/>
    <w:rsid w:val="00E46BA8"/>
    <w:rsid w:val="00E46D6E"/>
    <w:rsid w:val="00E4720C"/>
    <w:rsid w:val="00E47354"/>
    <w:rsid w:val="00E50D88"/>
    <w:rsid w:val="00E50E8E"/>
    <w:rsid w:val="00E518D5"/>
    <w:rsid w:val="00E51983"/>
    <w:rsid w:val="00E51C40"/>
    <w:rsid w:val="00E527D2"/>
    <w:rsid w:val="00E529F5"/>
    <w:rsid w:val="00E52C16"/>
    <w:rsid w:val="00E537F2"/>
    <w:rsid w:val="00E541B4"/>
    <w:rsid w:val="00E542D2"/>
    <w:rsid w:val="00E547DC"/>
    <w:rsid w:val="00E54848"/>
    <w:rsid w:val="00E55298"/>
    <w:rsid w:val="00E55392"/>
    <w:rsid w:val="00E55589"/>
    <w:rsid w:val="00E55870"/>
    <w:rsid w:val="00E57CF1"/>
    <w:rsid w:val="00E615BA"/>
    <w:rsid w:val="00E62107"/>
    <w:rsid w:val="00E62243"/>
    <w:rsid w:val="00E6266B"/>
    <w:rsid w:val="00E633E7"/>
    <w:rsid w:val="00E64614"/>
    <w:rsid w:val="00E64CDE"/>
    <w:rsid w:val="00E670FF"/>
    <w:rsid w:val="00E6763D"/>
    <w:rsid w:val="00E67D2C"/>
    <w:rsid w:val="00E701C8"/>
    <w:rsid w:val="00E70436"/>
    <w:rsid w:val="00E708C5"/>
    <w:rsid w:val="00E71C6E"/>
    <w:rsid w:val="00E72F31"/>
    <w:rsid w:val="00E733A0"/>
    <w:rsid w:val="00E74514"/>
    <w:rsid w:val="00E74D7F"/>
    <w:rsid w:val="00E76BDE"/>
    <w:rsid w:val="00E8081F"/>
    <w:rsid w:val="00E80E00"/>
    <w:rsid w:val="00E810D0"/>
    <w:rsid w:val="00E8165E"/>
    <w:rsid w:val="00E86191"/>
    <w:rsid w:val="00E87055"/>
    <w:rsid w:val="00E871B5"/>
    <w:rsid w:val="00E90129"/>
    <w:rsid w:val="00E90286"/>
    <w:rsid w:val="00E90D35"/>
    <w:rsid w:val="00E90E53"/>
    <w:rsid w:val="00E90FF8"/>
    <w:rsid w:val="00E922D1"/>
    <w:rsid w:val="00E93D00"/>
    <w:rsid w:val="00E94485"/>
    <w:rsid w:val="00E957BE"/>
    <w:rsid w:val="00E95E21"/>
    <w:rsid w:val="00E963C4"/>
    <w:rsid w:val="00E97CDF"/>
    <w:rsid w:val="00EA036C"/>
    <w:rsid w:val="00EA2093"/>
    <w:rsid w:val="00EA259B"/>
    <w:rsid w:val="00EA25E2"/>
    <w:rsid w:val="00EA3BB9"/>
    <w:rsid w:val="00EA4414"/>
    <w:rsid w:val="00EA45C5"/>
    <w:rsid w:val="00EA4DB1"/>
    <w:rsid w:val="00EA5265"/>
    <w:rsid w:val="00EA58B1"/>
    <w:rsid w:val="00EA5DEF"/>
    <w:rsid w:val="00EA7302"/>
    <w:rsid w:val="00EA7721"/>
    <w:rsid w:val="00EA794D"/>
    <w:rsid w:val="00EB0612"/>
    <w:rsid w:val="00EB0EAC"/>
    <w:rsid w:val="00EB13F3"/>
    <w:rsid w:val="00EB23D1"/>
    <w:rsid w:val="00EB316B"/>
    <w:rsid w:val="00EB3573"/>
    <w:rsid w:val="00EB3669"/>
    <w:rsid w:val="00EB36FC"/>
    <w:rsid w:val="00EB6853"/>
    <w:rsid w:val="00EB6AC5"/>
    <w:rsid w:val="00EB7CE6"/>
    <w:rsid w:val="00EB7F99"/>
    <w:rsid w:val="00EC0235"/>
    <w:rsid w:val="00EC0F90"/>
    <w:rsid w:val="00EC3523"/>
    <w:rsid w:val="00EC515A"/>
    <w:rsid w:val="00EC6390"/>
    <w:rsid w:val="00EC68A5"/>
    <w:rsid w:val="00EC6B25"/>
    <w:rsid w:val="00EC7830"/>
    <w:rsid w:val="00ED058F"/>
    <w:rsid w:val="00ED097F"/>
    <w:rsid w:val="00ED0DD0"/>
    <w:rsid w:val="00ED168D"/>
    <w:rsid w:val="00ED2320"/>
    <w:rsid w:val="00ED319B"/>
    <w:rsid w:val="00ED36CE"/>
    <w:rsid w:val="00ED3B0D"/>
    <w:rsid w:val="00ED3EE6"/>
    <w:rsid w:val="00ED407A"/>
    <w:rsid w:val="00ED4C51"/>
    <w:rsid w:val="00ED5B68"/>
    <w:rsid w:val="00ED7752"/>
    <w:rsid w:val="00ED79A9"/>
    <w:rsid w:val="00EE0DEF"/>
    <w:rsid w:val="00EE20B1"/>
    <w:rsid w:val="00EE42F5"/>
    <w:rsid w:val="00EE4888"/>
    <w:rsid w:val="00EE50F9"/>
    <w:rsid w:val="00EE6688"/>
    <w:rsid w:val="00EE6C5E"/>
    <w:rsid w:val="00EE75ED"/>
    <w:rsid w:val="00EF0059"/>
    <w:rsid w:val="00EF020D"/>
    <w:rsid w:val="00EF083F"/>
    <w:rsid w:val="00EF0BC1"/>
    <w:rsid w:val="00EF18D0"/>
    <w:rsid w:val="00EF19E1"/>
    <w:rsid w:val="00EF2541"/>
    <w:rsid w:val="00EF3845"/>
    <w:rsid w:val="00EF38F4"/>
    <w:rsid w:val="00EF39B3"/>
    <w:rsid w:val="00EF48C8"/>
    <w:rsid w:val="00EF513E"/>
    <w:rsid w:val="00EF537F"/>
    <w:rsid w:val="00EF5777"/>
    <w:rsid w:val="00EF5917"/>
    <w:rsid w:val="00EF5D0D"/>
    <w:rsid w:val="00EF69DB"/>
    <w:rsid w:val="00EF6ABA"/>
    <w:rsid w:val="00EF736B"/>
    <w:rsid w:val="00EF74A8"/>
    <w:rsid w:val="00EF7B9C"/>
    <w:rsid w:val="00EF7E64"/>
    <w:rsid w:val="00F008E3"/>
    <w:rsid w:val="00F0125F"/>
    <w:rsid w:val="00F01A75"/>
    <w:rsid w:val="00F02202"/>
    <w:rsid w:val="00F046E3"/>
    <w:rsid w:val="00F05BD0"/>
    <w:rsid w:val="00F06079"/>
    <w:rsid w:val="00F11B55"/>
    <w:rsid w:val="00F12187"/>
    <w:rsid w:val="00F13848"/>
    <w:rsid w:val="00F142E5"/>
    <w:rsid w:val="00F16186"/>
    <w:rsid w:val="00F17CBF"/>
    <w:rsid w:val="00F207BE"/>
    <w:rsid w:val="00F21C74"/>
    <w:rsid w:val="00F2219F"/>
    <w:rsid w:val="00F22A7B"/>
    <w:rsid w:val="00F2506F"/>
    <w:rsid w:val="00F2537D"/>
    <w:rsid w:val="00F25651"/>
    <w:rsid w:val="00F25F11"/>
    <w:rsid w:val="00F266B7"/>
    <w:rsid w:val="00F27877"/>
    <w:rsid w:val="00F27A5E"/>
    <w:rsid w:val="00F30A71"/>
    <w:rsid w:val="00F30D0F"/>
    <w:rsid w:val="00F31F84"/>
    <w:rsid w:val="00F3211F"/>
    <w:rsid w:val="00F32585"/>
    <w:rsid w:val="00F32756"/>
    <w:rsid w:val="00F32A61"/>
    <w:rsid w:val="00F32CCF"/>
    <w:rsid w:val="00F33E3E"/>
    <w:rsid w:val="00F367EC"/>
    <w:rsid w:val="00F408C3"/>
    <w:rsid w:val="00F4095B"/>
    <w:rsid w:val="00F415EB"/>
    <w:rsid w:val="00F41A6D"/>
    <w:rsid w:val="00F43095"/>
    <w:rsid w:val="00F4322F"/>
    <w:rsid w:val="00F43785"/>
    <w:rsid w:val="00F454B5"/>
    <w:rsid w:val="00F45547"/>
    <w:rsid w:val="00F4627D"/>
    <w:rsid w:val="00F46619"/>
    <w:rsid w:val="00F4729E"/>
    <w:rsid w:val="00F475C1"/>
    <w:rsid w:val="00F51078"/>
    <w:rsid w:val="00F517C4"/>
    <w:rsid w:val="00F534B2"/>
    <w:rsid w:val="00F53621"/>
    <w:rsid w:val="00F536DC"/>
    <w:rsid w:val="00F53807"/>
    <w:rsid w:val="00F545C9"/>
    <w:rsid w:val="00F5529D"/>
    <w:rsid w:val="00F55BDB"/>
    <w:rsid w:val="00F55E02"/>
    <w:rsid w:val="00F561DA"/>
    <w:rsid w:val="00F6047C"/>
    <w:rsid w:val="00F61519"/>
    <w:rsid w:val="00F62738"/>
    <w:rsid w:val="00F63C9B"/>
    <w:rsid w:val="00F6514C"/>
    <w:rsid w:val="00F703CF"/>
    <w:rsid w:val="00F7071F"/>
    <w:rsid w:val="00F7085A"/>
    <w:rsid w:val="00F70EF7"/>
    <w:rsid w:val="00F714C8"/>
    <w:rsid w:val="00F7192E"/>
    <w:rsid w:val="00F71FEB"/>
    <w:rsid w:val="00F7242E"/>
    <w:rsid w:val="00F72C32"/>
    <w:rsid w:val="00F73996"/>
    <w:rsid w:val="00F742BD"/>
    <w:rsid w:val="00F74339"/>
    <w:rsid w:val="00F74446"/>
    <w:rsid w:val="00F74598"/>
    <w:rsid w:val="00F74A4D"/>
    <w:rsid w:val="00F75A1F"/>
    <w:rsid w:val="00F76963"/>
    <w:rsid w:val="00F76AF0"/>
    <w:rsid w:val="00F809BB"/>
    <w:rsid w:val="00F8138E"/>
    <w:rsid w:val="00F814D0"/>
    <w:rsid w:val="00F81913"/>
    <w:rsid w:val="00F82778"/>
    <w:rsid w:val="00F83815"/>
    <w:rsid w:val="00F83C02"/>
    <w:rsid w:val="00F844A3"/>
    <w:rsid w:val="00F85389"/>
    <w:rsid w:val="00F856DD"/>
    <w:rsid w:val="00F85A03"/>
    <w:rsid w:val="00F8693F"/>
    <w:rsid w:val="00F86DA7"/>
    <w:rsid w:val="00F87A77"/>
    <w:rsid w:val="00F87FF6"/>
    <w:rsid w:val="00F905F4"/>
    <w:rsid w:val="00F90781"/>
    <w:rsid w:val="00F91F74"/>
    <w:rsid w:val="00F92A74"/>
    <w:rsid w:val="00F92A77"/>
    <w:rsid w:val="00F936D8"/>
    <w:rsid w:val="00F93D4E"/>
    <w:rsid w:val="00F93DA6"/>
    <w:rsid w:val="00F93F35"/>
    <w:rsid w:val="00F93FC4"/>
    <w:rsid w:val="00F94424"/>
    <w:rsid w:val="00F947C6"/>
    <w:rsid w:val="00F94C46"/>
    <w:rsid w:val="00F951FD"/>
    <w:rsid w:val="00F95322"/>
    <w:rsid w:val="00F962A0"/>
    <w:rsid w:val="00F9665F"/>
    <w:rsid w:val="00F97A61"/>
    <w:rsid w:val="00FA0511"/>
    <w:rsid w:val="00FA07C3"/>
    <w:rsid w:val="00FA137E"/>
    <w:rsid w:val="00FA1420"/>
    <w:rsid w:val="00FA14A6"/>
    <w:rsid w:val="00FA15EB"/>
    <w:rsid w:val="00FA3B55"/>
    <w:rsid w:val="00FA3F2B"/>
    <w:rsid w:val="00FA4005"/>
    <w:rsid w:val="00FA4446"/>
    <w:rsid w:val="00FA4F48"/>
    <w:rsid w:val="00FA50FD"/>
    <w:rsid w:val="00FA5FEB"/>
    <w:rsid w:val="00FA642E"/>
    <w:rsid w:val="00FA6F7B"/>
    <w:rsid w:val="00FA7332"/>
    <w:rsid w:val="00FB0F70"/>
    <w:rsid w:val="00FB1CD1"/>
    <w:rsid w:val="00FB284E"/>
    <w:rsid w:val="00FB2957"/>
    <w:rsid w:val="00FB2B6A"/>
    <w:rsid w:val="00FB3132"/>
    <w:rsid w:val="00FB3215"/>
    <w:rsid w:val="00FB32F8"/>
    <w:rsid w:val="00FB4614"/>
    <w:rsid w:val="00FB5AE0"/>
    <w:rsid w:val="00FB61C7"/>
    <w:rsid w:val="00FB64DF"/>
    <w:rsid w:val="00FB6D3C"/>
    <w:rsid w:val="00FB70D4"/>
    <w:rsid w:val="00FB7408"/>
    <w:rsid w:val="00FB78EA"/>
    <w:rsid w:val="00FB7D7C"/>
    <w:rsid w:val="00FC08E9"/>
    <w:rsid w:val="00FC0E4A"/>
    <w:rsid w:val="00FC3CB7"/>
    <w:rsid w:val="00FC421D"/>
    <w:rsid w:val="00FC53A6"/>
    <w:rsid w:val="00FC557B"/>
    <w:rsid w:val="00FC55DB"/>
    <w:rsid w:val="00FC5843"/>
    <w:rsid w:val="00FC5F71"/>
    <w:rsid w:val="00FC6307"/>
    <w:rsid w:val="00FC6AC7"/>
    <w:rsid w:val="00FC6E15"/>
    <w:rsid w:val="00FC7EFE"/>
    <w:rsid w:val="00FD0380"/>
    <w:rsid w:val="00FD2BF4"/>
    <w:rsid w:val="00FD31FE"/>
    <w:rsid w:val="00FD356B"/>
    <w:rsid w:val="00FD3873"/>
    <w:rsid w:val="00FD4B27"/>
    <w:rsid w:val="00FD53CB"/>
    <w:rsid w:val="00FD55F4"/>
    <w:rsid w:val="00FD7173"/>
    <w:rsid w:val="00FD785F"/>
    <w:rsid w:val="00FD7C55"/>
    <w:rsid w:val="00FE0020"/>
    <w:rsid w:val="00FE054B"/>
    <w:rsid w:val="00FE061A"/>
    <w:rsid w:val="00FE0EDA"/>
    <w:rsid w:val="00FE2997"/>
    <w:rsid w:val="00FE367E"/>
    <w:rsid w:val="00FE464F"/>
    <w:rsid w:val="00FE5263"/>
    <w:rsid w:val="00FE5744"/>
    <w:rsid w:val="00FE623D"/>
    <w:rsid w:val="00FE68C9"/>
    <w:rsid w:val="00FE68F6"/>
    <w:rsid w:val="00FE79E3"/>
    <w:rsid w:val="00FF2729"/>
    <w:rsid w:val="00FF398A"/>
    <w:rsid w:val="00FF4BF4"/>
    <w:rsid w:val="00FF4DE5"/>
    <w:rsid w:val="00FF51AB"/>
    <w:rsid w:val="00FF5661"/>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816"/>
    <w:pPr>
      <w:spacing w:afterLines="0" w:after="0"/>
    </w:pPr>
    <w:rPr>
      <w:rFonts w:ascii="宋体" w:eastAsia="宋体" w:hAnsi="宋体" w:cs="宋体"/>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uiPriority w:val="9"/>
    <w:qFormat/>
    <w:rsid w:val="005E43FF"/>
    <w:pPr>
      <w:numPr>
        <w:ilvl w:val="3"/>
      </w:numPr>
      <w:outlineLvl w:val="3"/>
    </w:pPr>
    <w:rPr>
      <w:rFonts w:ascii="Times New Roman" w:hAnsi="Times New Roman"/>
      <w:sz w:val="24"/>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5E43FF"/>
    <w:pPr>
      <w:keepNext/>
      <w:keepLines/>
      <w:spacing w:before="40" w:afterLines="5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Lines="50" w:after="100"/>
      <w:outlineLvl w:val="6"/>
    </w:pPr>
    <w:rPr>
      <w:rFonts w:ascii="Arial" w:eastAsia="Arial" w:hAnsi="Arial" w:cs="Arial"/>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6E575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spacing w:afterLines="50"/>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spacing w:afterLines="50"/>
      <w:jc w:val="center"/>
    </w:pPr>
    <w:rPr>
      <w:rFonts w:ascii="Arial" w:hAnsi="Arial"/>
      <w:sz w:val="18"/>
      <w:lang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uiPriority w:val="9"/>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spacing w:afterLines="5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spacing w:afterLines="5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Lines="50" w:after="50"/>
      <w:ind w:left="568" w:hanging="284"/>
    </w:pPr>
    <w:rPr>
      <w:rFonts w:eastAsia="MS Mincho"/>
      <w:lang w:eastAsia="en-US"/>
    </w:rPr>
  </w:style>
  <w:style w:type="paragraph" w:customStyle="1" w:styleId="B2">
    <w:name w:val="B2"/>
    <w:basedOn w:val="a"/>
    <w:link w:val="B2Char"/>
    <w:qFormat/>
    <w:rsid w:val="00381948"/>
    <w:pPr>
      <w:spacing w:afterLines="50" w:after="50"/>
      <w:ind w:left="851" w:hanging="284"/>
    </w:pPr>
    <w:rPr>
      <w:rFonts w:eastAsia="MS Mincho"/>
      <w:lang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b/>
      <w:sz w:val="34"/>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Lines="50" w:after="50"/>
      <w:ind w:left="1135" w:hanging="284"/>
    </w:pPr>
    <w:rPr>
      <w:rFonts w:eastAsia="MS Mincho"/>
      <w:lang w:eastAsia="en-US"/>
    </w:rPr>
  </w:style>
  <w:style w:type="table" w:customStyle="1" w:styleId="TableGrid1">
    <w:name w:val="Table Grid1"/>
    <w:basedOn w:val="a1"/>
    <w:next w:val="a3"/>
    <w:uiPriority w:val="39"/>
    <w:qFormat/>
    <w:rsid w:val="0099690B"/>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 w:val="20"/>
      <w:szCs w:val="20"/>
      <w:lang w:val="en-GB" w:eastAsia="en-US"/>
    </w:rPr>
  </w:style>
  <w:style w:type="character" w:customStyle="1" w:styleId="B1Char">
    <w:name w:val="B1 Char"/>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spacing w:afterLines="50"/>
      <w:ind w:left="1132" w:hanging="283"/>
      <w:contextualSpacing/>
    </w:pPr>
  </w:style>
  <w:style w:type="paragraph" w:customStyle="1" w:styleId="TH">
    <w:name w:val="TH"/>
    <w:basedOn w:val="a"/>
    <w:link w:val="THChar"/>
    <w:qFormat/>
    <w:rsid w:val="00FA4005"/>
    <w:pPr>
      <w:keepNext/>
      <w:keepLines/>
      <w:spacing w:before="60" w:afterLines="50" w:after="50"/>
      <w:jc w:val="center"/>
    </w:pPr>
    <w:rPr>
      <w:rFonts w:ascii="Arial" w:eastAsia="Malgun Gothic" w:hAnsi="Arial"/>
      <w:b/>
      <w:lang w:eastAsia="x-none"/>
    </w:rPr>
  </w:style>
  <w:style w:type="paragraph" w:customStyle="1" w:styleId="TF">
    <w:name w:val="TF"/>
    <w:aliases w:val="left"/>
    <w:basedOn w:val="TH"/>
    <w:link w:val="TFChar"/>
    <w:rsid w:val="00FA4005"/>
    <w:pPr>
      <w:keepNext w:val="0"/>
      <w:spacing w:before="0" w:after="240"/>
    </w:pPr>
  </w:style>
  <w:style w:type="character" w:customStyle="1" w:styleId="TFChar">
    <w:name w:val="TF Char"/>
    <w:link w:val="TF"/>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rsid w:val="00F454B5"/>
    <w:pPr>
      <w:keepNext/>
      <w:keepLines/>
      <w:spacing w:afterLines="50"/>
    </w:pPr>
    <w:rPr>
      <w:rFonts w:ascii="Arial" w:hAnsi="Arial"/>
      <w:sz w:val="18"/>
      <w:lang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spacing w:afterLines="50" w:line="360" w:lineRule="auto"/>
    </w:p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qFormat/>
    <w:rsid w:val="00540AF9"/>
    <w:pPr>
      <w:spacing w:before="100" w:beforeAutospacing="1" w:afterLines="50"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Lines="50" w:after="50"/>
      <w:ind w:leftChars="2500" w:left="100"/>
    </w:pPr>
    <w:rPr>
      <w:lang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5871EB"/>
    <w:pPr>
      <w:tabs>
        <w:tab w:val="left" w:pos="1622"/>
      </w:tabs>
      <w:spacing w:afterLines="50"/>
      <w:ind w:left="1622" w:hanging="363"/>
      <w:textAlignment w:val="baseline"/>
    </w:pPr>
    <w:rPr>
      <w:rFonts w:ascii="Arial" w:hAnsi="Arial"/>
      <w:lang w:eastAsia="ja-JP"/>
    </w:rPr>
  </w:style>
  <w:style w:type="character" w:customStyle="1" w:styleId="Doc-text2Char">
    <w:name w:val="Doc-text2 Char"/>
    <w:link w:val="Doc-text2"/>
    <w:qFormat/>
    <w:rsid w:val="005871EB"/>
    <w:rPr>
      <w:rFonts w:ascii="Arial" w:eastAsia="Times New Roman" w:hAnsi="Arial" w:cs="Times New Roman"/>
      <w:kern w:val="0"/>
      <w:sz w:val="20"/>
      <w:szCs w:val="20"/>
      <w:lang w:val="en-GB" w:eastAsia="ja-JP"/>
    </w:rPr>
  </w:style>
  <w:style w:type="paragraph" w:customStyle="1" w:styleId="af">
    <w:name w:val="编写建议"/>
    <w:basedOn w:val="a"/>
    <w:qFormat/>
    <w:rsid w:val="00196757"/>
    <w:pPr>
      <w:widowControl w:val="0"/>
      <w:spacing w:afterLines="50" w:line="360" w:lineRule="auto"/>
      <w:ind w:left="1134"/>
      <w:jc w:val="both"/>
    </w:pPr>
    <w:rPr>
      <w:i/>
      <w:color w:val="0000FF"/>
    </w:rPr>
  </w:style>
  <w:style w:type="character" w:customStyle="1" w:styleId="Char">
    <w:name w:val="列出段落 Char"/>
    <w:aliases w:val="- Bullets Char,목록 단락 Char,?? ?? Char,????? Char,リスト段落 Char,???? Char,Lista1 Char,彩色列表 - 强调文字颜色 1 Char"/>
    <w:uiPriority w:val="34"/>
    <w:qFormat/>
    <w:locked/>
    <w:rsid w:val="00D9006C"/>
    <w:rPr>
      <w:rFonts w:ascii="Calibri" w:eastAsia="Calibri" w:hAnsi="Calibri"/>
      <w:sz w:val="22"/>
      <w:szCs w:val="22"/>
      <w:lang w:eastAsia="en-US"/>
    </w:rPr>
  </w:style>
  <w:style w:type="character" w:customStyle="1" w:styleId="3GPPNormalTextChar">
    <w:name w:val="3GPP Normal Text Char"/>
    <w:link w:val="3GPPNormalText"/>
    <w:qFormat/>
    <w:locked/>
    <w:rsid w:val="00D9006C"/>
    <w:rPr>
      <w:rFonts w:ascii="Arial" w:eastAsia="MS Mincho" w:hAnsi="Arial" w:cs="Arial"/>
      <w:sz w:val="24"/>
      <w:szCs w:val="24"/>
      <w:lang w:val="x-none" w:eastAsia="en-US"/>
    </w:rPr>
  </w:style>
  <w:style w:type="paragraph" w:customStyle="1" w:styleId="3GPPNormalText">
    <w:name w:val="3GPP Normal Text"/>
    <w:basedOn w:val="af0"/>
    <w:link w:val="3GPPNormalTextChar"/>
    <w:qFormat/>
    <w:rsid w:val="00D9006C"/>
    <w:pPr>
      <w:ind w:hanging="22"/>
      <w:jc w:val="both"/>
    </w:pPr>
    <w:rPr>
      <w:rFonts w:ascii="Arial" w:eastAsia="MS Mincho" w:hAnsi="Arial" w:cs="Arial"/>
      <w:lang w:val="x-none" w:eastAsia="en-US"/>
    </w:rPr>
  </w:style>
  <w:style w:type="paragraph" w:styleId="af0">
    <w:name w:val="Body Text"/>
    <w:basedOn w:val="a"/>
    <w:link w:val="af1"/>
    <w:uiPriority w:val="99"/>
    <w:semiHidden/>
    <w:unhideWhenUsed/>
    <w:rsid w:val="00D9006C"/>
    <w:pPr>
      <w:spacing w:afterLines="50" w:after="120"/>
    </w:pPr>
  </w:style>
  <w:style w:type="character" w:customStyle="1" w:styleId="af1">
    <w:name w:val="正文文本 字符"/>
    <w:basedOn w:val="a0"/>
    <w:link w:val="af0"/>
    <w:uiPriority w:val="99"/>
    <w:semiHidden/>
    <w:rsid w:val="00D9006C"/>
  </w:style>
  <w:style w:type="character" w:styleId="af2">
    <w:name w:val="annotation reference"/>
    <w:basedOn w:val="a0"/>
    <w:uiPriority w:val="99"/>
    <w:semiHidden/>
    <w:unhideWhenUsed/>
    <w:rsid w:val="008A2E69"/>
    <w:rPr>
      <w:sz w:val="21"/>
      <w:szCs w:val="21"/>
    </w:rPr>
  </w:style>
  <w:style w:type="paragraph" w:styleId="af3">
    <w:name w:val="annotation text"/>
    <w:basedOn w:val="a"/>
    <w:link w:val="af4"/>
    <w:uiPriority w:val="99"/>
    <w:semiHidden/>
    <w:unhideWhenUsed/>
    <w:rsid w:val="008A2E69"/>
    <w:pPr>
      <w:spacing w:afterLines="50"/>
    </w:pPr>
  </w:style>
  <w:style w:type="character" w:customStyle="1" w:styleId="af4">
    <w:name w:val="批注文字 字符"/>
    <w:basedOn w:val="a0"/>
    <w:link w:val="af3"/>
    <w:uiPriority w:val="99"/>
    <w:semiHidden/>
    <w:rsid w:val="008A2E69"/>
  </w:style>
  <w:style w:type="paragraph" w:styleId="af5">
    <w:name w:val="annotation subject"/>
    <w:basedOn w:val="af3"/>
    <w:next w:val="af3"/>
    <w:link w:val="af6"/>
    <w:uiPriority w:val="99"/>
    <w:semiHidden/>
    <w:unhideWhenUsed/>
    <w:rsid w:val="008A2E69"/>
    <w:rPr>
      <w:b/>
      <w:bCs/>
    </w:rPr>
  </w:style>
  <w:style w:type="character" w:customStyle="1" w:styleId="af6">
    <w:name w:val="批注主题 字符"/>
    <w:basedOn w:val="af4"/>
    <w:link w:val="af5"/>
    <w:uiPriority w:val="99"/>
    <w:semiHidden/>
    <w:rsid w:val="008A2E69"/>
    <w:rPr>
      <w:b/>
      <w:bCs/>
    </w:rPr>
  </w:style>
  <w:style w:type="character" w:customStyle="1" w:styleId="vlist-s">
    <w:name w:val="vlist-s"/>
    <w:basedOn w:val="a0"/>
    <w:rsid w:val="00EE42F5"/>
  </w:style>
  <w:style w:type="character" w:customStyle="1" w:styleId="mrel">
    <w:name w:val="mrel"/>
    <w:basedOn w:val="a0"/>
    <w:rsid w:val="00EE42F5"/>
  </w:style>
  <w:style w:type="character" w:customStyle="1" w:styleId="mopen">
    <w:name w:val="mopen"/>
    <w:basedOn w:val="a0"/>
    <w:rsid w:val="00EE42F5"/>
  </w:style>
  <w:style w:type="character" w:customStyle="1" w:styleId="mbin">
    <w:name w:val="mbin"/>
    <w:basedOn w:val="a0"/>
    <w:rsid w:val="00EE42F5"/>
  </w:style>
  <w:style w:type="character" w:customStyle="1" w:styleId="mclose">
    <w:name w:val="mclose"/>
    <w:basedOn w:val="a0"/>
    <w:rsid w:val="00EE42F5"/>
  </w:style>
  <w:style w:type="character" w:styleId="af7">
    <w:name w:val="Placeholder Text"/>
    <w:basedOn w:val="a0"/>
    <w:uiPriority w:val="99"/>
    <w:semiHidden/>
    <w:rsid w:val="008309BF"/>
    <w:rPr>
      <w:color w:val="808080"/>
    </w:rPr>
  </w:style>
  <w:style w:type="paragraph" w:customStyle="1" w:styleId="Agreement">
    <w:name w:val="Agreement"/>
    <w:basedOn w:val="a"/>
    <w:next w:val="Doc-text2"/>
    <w:uiPriority w:val="99"/>
    <w:qFormat/>
    <w:rsid w:val="004B52B8"/>
    <w:pPr>
      <w:numPr>
        <w:numId w:val="8"/>
      </w:numPr>
      <w:tabs>
        <w:tab w:val="num" w:pos="1619"/>
      </w:tabs>
      <w:spacing w:before="60" w:afterLines="50"/>
      <w:ind w:left="1616" w:hanging="357"/>
      <w:textAlignment w:val="baseline"/>
    </w:pPr>
    <w:rPr>
      <w:rFonts w:ascii="Arial" w:hAnsi="Arial"/>
      <w:b/>
      <w:lang w:eastAsia="ja-JP"/>
    </w:rPr>
  </w:style>
  <w:style w:type="paragraph" w:customStyle="1" w:styleId="ds-markdown-paragraph">
    <w:name w:val="ds-markdown-paragraph"/>
    <w:basedOn w:val="a"/>
    <w:rsid w:val="006253A7"/>
    <w:pPr>
      <w:spacing w:before="100" w:beforeAutospacing="1" w:afterLines="50" w:after="100" w:afterAutospacing="1"/>
    </w:pPr>
  </w:style>
  <w:style w:type="character" w:customStyle="1" w:styleId="mpunct">
    <w:name w:val="mpunct"/>
    <w:basedOn w:val="a0"/>
    <w:rsid w:val="003B417D"/>
  </w:style>
  <w:style w:type="character" w:styleId="af8">
    <w:name w:val="Emphasis"/>
    <w:basedOn w:val="a0"/>
    <w:uiPriority w:val="20"/>
    <w:qFormat/>
    <w:rsid w:val="00300CDE"/>
    <w:rPr>
      <w:i/>
      <w:iCs/>
    </w:rPr>
  </w:style>
  <w:style w:type="character" w:customStyle="1" w:styleId="ds-markdown-html">
    <w:name w:val="ds-markdown-html"/>
    <w:basedOn w:val="a0"/>
    <w:rsid w:val="00097101"/>
  </w:style>
  <w:style w:type="table" w:customStyle="1" w:styleId="SGSTableBasic11">
    <w:name w:val="SGS Table Basic 11"/>
    <w:basedOn w:val="a1"/>
    <w:uiPriority w:val="59"/>
    <w:qFormat/>
    <w:rsid w:val="006F5C60"/>
    <w:pPr>
      <w:spacing w:before="120" w:afterLines="0" w:after="0" w:line="280" w:lineRule="atLeast"/>
      <w:jc w:val="both"/>
    </w:pPr>
    <w:rPr>
      <w:rFonts w:ascii="New York"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标题 字符"/>
    <w:basedOn w:val="a0"/>
    <w:link w:val="afa"/>
    <w:rsid w:val="006F5C60"/>
    <w:rPr>
      <w:rFonts w:ascii="Arial" w:eastAsia="微软雅黑" w:hAnsi="Arial" w:cstheme="majorBidi"/>
      <w:b/>
      <w:bCs/>
      <w:kern w:val="2"/>
      <w:sz w:val="48"/>
      <w:szCs w:val="32"/>
    </w:rPr>
  </w:style>
  <w:style w:type="paragraph" w:styleId="afa">
    <w:name w:val="Title"/>
    <w:basedOn w:val="a"/>
    <w:next w:val="a"/>
    <w:link w:val="af9"/>
    <w:qFormat/>
    <w:rsid w:val="006F5C60"/>
    <w:pPr>
      <w:widowControl w:val="0"/>
      <w:spacing w:before="60" w:after="60"/>
      <w:jc w:val="center"/>
      <w:outlineLvl w:val="0"/>
    </w:pPr>
    <w:rPr>
      <w:rFonts w:ascii="Arial" w:eastAsia="微软雅黑" w:hAnsi="Arial" w:cstheme="majorBidi"/>
      <w:b/>
      <w:bCs/>
      <w:kern w:val="2"/>
      <w:sz w:val="48"/>
      <w:szCs w:val="32"/>
    </w:rPr>
  </w:style>
  <w:style w:type="character" w:customStyle="1" w:styleId="11">
    <w:name w:val="标题 字符1"/>
    <w:basedOn w:val="a0"/>
    <w:uiPriority w:val="10"/>
    <w:rsid w:val="006F5C60"/>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6707">
      <w:bodyDiv w:val="1"/>
      <w:marLeft w:val="0"/>
      <w:marRight w:val="0"/>
      <w:marTop w:val="0"/>
      <w:marBottom w:val="0"/>
      <w:divBdr>
        <w:top w:val="none" w:sz="0" w:space="0" w:color="auto"/>
        <w:left w:val="none" w:sz="0" w:space="0" w:color="auto"/>
        <w:bottom w:val="none" w:sz="0" w:space="0" w:color="auto"/>
        <w:right w:val="none" w:sz="0" w:space="0" w:color="auto"/>
      </w:divBdr>
      <w:divsChild>
        <w:div w:id="1932931926">
          <w:marLeft w:val="0"/>
          <w:marRight w:val="0"/>
          <w:marTop w:val="0"/>
          <w:marBottom w:val="0"/>
          <w:divBdr>
            <w:top w:val="none" w:sz="0" w:space="0" w:color="auto"/>
            <w:left w:val="none" w:sz="0" w:space="0" w:color="auto"/>
            <w:bottom w:val="none" w:sz="0" w:space="0" w:color="auto"/>
            <w:right w:val="none" w:sz="0" w:space="0" w:color="auto"/>
          </w:divBdr>
          <w:divsChild>
            <w:div w:id="84958508">
              <w:marLeft w:val="0"/>
              <w:marRight w:val="0"/>
              <w:marTop w:val="0"/>
              <w:marBottom w:val="0"/>
              <w:divBdr>
                <w:top w:val="none" w:sz="0" w:space="0" w:color="auto"/>
                <w:left w:val="none" w:sz="0" w:space="0" w:color="auto"/>
                <w:bottom w:val="none" w:sz="0" w:space="0" w:color="auto"/>
                <w:right w:val="none" w:sz="0" w:space="0" w:color="auto"/>
              </w:divBdr>
              <w:divsChild>
                <w:div w:id="1674452145">
                  <w:marLeft w:val="0"/>
                  <w:marRight w:val="0"/>
                  <w:marTop w:val="0"/>
                  <w:marBottom w:val="0"/>
                  <w:divBdr>
                    <w:top w:val="none" w:sz="0" w:space="0" w:color="auto"/>
                    <w:left w:val="none" w:sz="0" w:space="0" w:color="auto"/>
                    <w:bottom w:val="none" w:sz="0" w:space="0" w:color="auto"/>
                    <w:right w:val="none" w:sz="0" w:space="0" w:color="auto"/>
                  </w:divBdr>
                </w:div>
                <w:div w:id="1000279236">
                  <w:marLeft w:val="0"/>
                  <w:marRight w:val="0"/>
                  <w:marTop w:val="0"/>
                  <w:marBottom w:val="0"/>
                  <w:divBdr>
                    <w:top w:val="none" w:sz="0" w:space="0" w:color="auto"/>
                    <w:left w:val="none" w:sz="0" w:space="0" w:color="auto"/>
                    <w:bottom w:val="none" w:sz="0" w:space="0" w:color="auto"/>
                    <w:right w:val="none" w:sz="0" w:space="0" w:color="auto"/>
                  </w:divBdr>
                </w:div>
                <w:div w:id="1474830020">
                  <w:marLeft w:val="0"/>
                  <w:marRight w:val="0"/>
                  <w:marTop w:val="0"/>
                  <w:marBottom w:val="0"/>
                  <w:divBdr>
                    <w:top w:val="none" w:sz="0" w:space="0" w:color="auto"/>
                    <w:left w:val="none" w:sz="0" w:space="0" w:color="auto"/>
                    <w:bottom w:val="none" w:sz="0" w:space="0" w:color="auto"/>
                    <w:right w:val="none" w:sz="0" w:space="0" w:color="auto"/>
                  </w:divBdr>
                </w:div>
                <w:div w:id="1133449013">
                  <w:marLeft w:val="0"/>
                  <w:marRight w:val="0"/>
                  <w:marTop w:val="0"/>
                  <w:marBottom w:val="0"/>
                  <w:divBdr>
                    <w:top w:val="none" w:sz="0" w:space="0" w:color="auto"/>
                    <w:left w:val="none" w:sz="0" w:space="0" w:color="auto"/>
                    <w:bottom w:val="none" w:sz="0" w:space="0" w:color="auto"/>
                    <w:right w:val="none" w:sz="0" w:space="0" w:color="auto"/>
                  </w:divBdr>
                </w:div>
                <w:div w:id="1953315084">
                  <w:marLeft w:val="0"/>
                  <w:marRight w:val="0"/>
                  <w:marTop w:val="0"/>
                  <w:marBottom w:val="0"/>
                  <w:divBdr>
                    <w:top w:val="none" w:sz="0" w:space="0" w:color="auto"/>
                    <w:left w:val="none" w:sz="0" w:space="0" w:color="auto"/>
                    <w:bottom w:val="none" w:sz="0" w:space="0" w:color="auto"/>
                    <w:right w:val="none" w:sz="0" w:space="0" w:color="auto"/>
                  </w:divBdr>
                </w:div>
                <w:div w:id="474839310">
                  <w:marLeft w:val="0"/>
                  <w:marRight w:val="0"/>
                  <w:marTop w:val="0"/>
                  <w:marBottom w:val="0"/>
                  <w:divBdr>
                    <w:top w:val="none" w:sz="0" w:space="0" w:color="auto"/>
                    <w:left w:val="none" w:sz="0" w:space="0" w:color="auto"/>
                    <w:bottom w:val="none" w:sz="0" w:space="0" w:color="auto"/>
                    <w:right w:val="none" w:sz="0" w:space="0" w:color="auto"/>
                  </w:divBdr>
                </w:div>
                <w:div w:id="1262646720">
                  <w:marLeft w:val="0"/>
                  <w:marRight w:val="0"/>
                  <w:marTop w:val="0"/>
                  <w:marBottom w:val="0"/>
                  <w:divBdr>
                    <w:top w:val="none" w:sz="0" w:space="0" w:color="auto"/>
                    <w:left w:val="none" w:sz="0" w:space="0" w:color="auto"/>
                    <w:bottom w:val="none" w:sz="0" w:space="0" w:color="auto"/>
                    <w:right w:val="none" w:sz="0" w:space="0" w:color="auto"/>
                  </w:divBdr>
                </w:div>
                <w:div w:id="16646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31754">
      <w:bodyDiv w:val="1"/>
      <w:marLeft w:val="0"/>
      <w:marRight w:val="0"/>
      <w:marTop w:val="0"/>
      <w:marBottom w:val="0"/>
      <w:divBdr>
        <w:top w:val="none" w:sz="0" w:space="0" w:color="auto"/>
        <w:left w:val="none" w:sz="0" w:space="0" w:color="auto"/>
        <w:bottom w:val="none" w:sz="0" w:space="0" w:color="auto"/>
        <w:right w:val="none" w:sz="0" w:space="0" w:color="auto"/>
      </w:divBdr>
      <w:divsChild>
        <w:div w:id="2109108712">
          <w:marLeft w:val="0"/>
          <w:marRight w:val="0"/>
          <w:marTop w:val="0"/>
          <w:marBottom w:val="0"/>
          <w:divBdr>
            <w:top w:val="none" w:sz="0" w:space="0" w:color="auto"/>
            <w:left w:val="none" w:sz="0" w:space="0" w:color="auto"/>
            <w:bottom w:val="none" w:sz="0" w:space="0" w:color="auto"/>
            <w:right w:val="none" w:sz="0" w:space="0" w:color="auto"/>
          </w:divBdr>
          <w:divsChild>
            <w:div w:id="690373153">
              <w:marLeft w:val="0"/>
              <w:marRight w:val="0"/>
              <w:marTop w:val="0"/>
              <w:marBottom w:val="0"/>
              <w:divBdr>
                <w:top w:val="none" w:sz="0" w:space="0" w:color="auto"/>
                <w:left w:val="none" w:sz="0" w:space="0" w:color="auto"/>
                <w:bottom w:val="none" w:sz="0" w:space="0" w:color="auto"/>
                <w:right w:val="none" w:sz="0" w:space="0" w:color="auto"/>
              </w:divBdr>
              <w:divsChild>
                <w:div w:id="2094424552">
                  <w:marLeft w:val="0"/>
                  <w:marRight w:val="0"/>
                  <w:marTop w:val="0"/>
                  <w:marBottom w:val="0"/>
                  <w:divBdr>
                    <w:top w:val="none" w:sz="0" w:space="0" w:color="auto"/>
                    <w:left w:val="none" w:sz="0" w:space="0" w:color="auto"/>
                    <w:bottom w:val="none" w:sz="0" w:space="0" w:color="auto"/>
                    <w:right w:val="none" w:sz="0" w:space="0" w:color="auto"/>
                  </w:divBdr>
                </w:div>
                <w:div w:id="45235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37778">
      <w:bodyDiv w:val="1"/>
      <w:marLeft w:val="0"/>
      <w:marRight w:val="0"/>
      <w:marTop w:val="0"/>
      <w:marBottom w:val="0"/>
      <w:divBdr>
        <w:top w:val="none" w:sz="0" w:space="0" w:color="auto"/>
        <w:left w:val="none" w:sz="0" w:space="0" w:color="auto"/>
        <w:bottom w:val="none" w:sz="0" w:space="0" w:color="auto"/>
        <w:right w:val="none" w:sz="0" w:space="0" w:color="auto"/>
      </w:divBdr>
    </w:div>
    <w:div w:id="88163164">
      <w:bodyDiv w:val="1"/>
      <w:marLeft w:val="0"/>
      <w:marRight w:val="0"/>
      <w:marTop w:val="0"/>
      <w:marBottom w:val="0"/>
      <w:divBdr>
        <w:top w:val="none" w:sz="0" w:space="0" w:color="auto"/>
        <w:left w:val="none" w:sz="0" w:space="0" w:color="auto"/>
        <w:bottom w:val="none" w:sz="0" w:space="0" w:color="auto"/>
        <w:right w:val="none" w:sz="0" w:space="0" w:color="auto"/>
      </w:divBdr>
    </w:div>
    <w:div w:id="205796565">
      <w:bodyDiv w:val="1"/>
      <w:marLeft w:val="0"/>
      <w:marRight w:val="0"/>
      <w:marTop w:val="0"/>
      <w:marBottom w:val="0"/>
      <w:divBdr>
        <w:top w:val="none" w:sz="0" w:space="0" w:color="auto"/>
        <w:left w:val="none" w:sz="0" w:space="0" w:color="auto"/>
        <w:bottom w:val="none" w:sz="0" w:space="0" w:color="auto"/>
        <w:right w:val="none" w:sz="0" w:space="0" w:color="auto"/>
      </w:divBdr>
    </w:div>
    <w:div w:id="337267545">
      <w:bodyDiv w:val="1"/>
      <w:marLeft w:val="0"/>
      <w:marRight w:val="0"/>
      <w:marTop w:val="0"/>
      <w:marBottom w:val="0"/>
      <w:divBdr>
        <w:top w:val="none" w:sz="0" w:space="0" w:color="auto"/>
        <w:left w:val="none" w:sz="0" w:space="0" w:color="auto"/>
        <w:bottom w:val="none" w:sz="0" w:space="0" w:color="auto"/>
        <w:right w:val="none" w:sz="0" w:space="0" w:color="auto"/>
      </w:divBdr>
      <w:divsChild>
        <w:div w:id="983779851">
          <w:marLeft w:val="360"/>
          <w:marRight w:val="0"/>
          <w:marTop w:val="200"/>
          <w:marBottom w:val="0"/>
          <w:divBdr>
            <w:top w:val="none" w:sz="0" w:space="0" w:color="auto"/>
            <w:left w:val="none" w:sz="0" w:space="0" w:color="auto"/>
            <w:bottom w:val="none" w:sz="0" w:space="0" w:color="auto"/>
            <w:right w:val="none" w:sz="0" w:space="0" w:color="auto"/>
          </w:divBdr>
        </w:div>
        <w:div w:id="845749612">
          <w:marLeft w:val="1080"/>
          <w:marRight w:val="0"/>
          <w:marTop w:val="100"/>
          <w:marBottom w:val="0"/>
          <w:divBdr>
            <w:top w:val="none" w:sz="0" w:space="0" w:color="auto"/>
            <w:left w:val="none" w:sz="0" w:space="0" w:color="auto"/>
            <w:bottom w:val="none" w:sz="0" w:space="0" w:color="auto"/>
            <w:right w:val="none" w:sz="0" w:space="0" w:color="auto"/>
          </w:divBdr>
        </w:div>
        <w:div w:id="2028830148">
          <w:marLeft w:val="360"/>
          <w:marRight w:val="0"/>
          <w:marTop w:val="200"/>
          <w:marBottom w:val="0"/>
          <w:divBdr>
            <w:top w:val="none" w:sz="0" w:space="0" w:color="auto"/>
            <w:left w:val="none" w:sz="0" w:space="0" w:color="auto"/>
            <w:bottom w:val="none" w:sz="0" w:space="0" w:color="auto"/>
            <w:right w:val="none" w:sz="0" w:space="0" w:color="auto"/>
          </w:divBdr>
        </w:div>
        <w:div w:id="237443985">
          <w:marLeft w:val="1080"/>
          <w:marRight w:val="0"/>
          <w:marTop w:val="120"/>
          <w:marBottom w:val="0"/>
          <w:divBdr>
            <w:top w:val="none" w:sz="0" w:space="0" w:color="auto"/>
            <w:left w:val="none" w:sz="0" w:space="0" w:color="auto"/>
            <w:bottom w:val="none" w:sz="0" w:space="0" w:color="auto"/>
            <w:right w:val="none" w:sz="0" w:space="0" w:color="auto"/>
          </w:divBdr>
        </w:div>
        <w:div w:id="1839808337">
          <w:marLeft w:val="1080"/>
          <w:marRight w:val="0"/>
          <w:marTop w:val="120"/>
          <w:marBottom w:val="0"/>
          <w:divBdr>
            <w:top w:val="none" w:sz="0" w:space="0" w:color="auto"/>
            <w:left w:val="none" w:sz="0" w:space="0" w:color="auto"/>
            <w:bottom w:val="none" w:sz="0" w:space="0" w:color="auto"/>
            <w:right w:val="none" w:sz="0" w:space="0" w:color="auto"/>
          </w:divBdr>
        </w:div>
      </w:divsChild>
    </w:div>
    <w:div w:id="343092594">
      <w:bodyDiv w:val="1"/>
      <w:marLeft w:val="0"/>
      <w:marRight w:val="0"/>
      <w:marTop w:val="0"/>
      <w:marBottom w:val="0"/>
      <w:divBdr>
        <w:top w:val="none" w:sz="0" w:space="0" w:color="auto"/>
        <w:left w:val="none" w:sz="0" w:space="0" w:color="auto"/>
        <w:bottom w:val="none" w:sz="0" w:space="0" w:color="auto"/>
        <w:right w:val="none" w:sz="0" w:space="0" w:color="auto"/>
      </w:divBdr>
    </w:div>
    <w:div w:id="385908711">
      <w:bodyDiv w:val="1"/>
      <w:marLeft w:val="0"/>
      <w:marRight w:val="0"/>
      <w:marTop w:val="0"/>
      <w:marBottom w:val="0"/>
      <w:divBdr>
        <w:top w:val="none" w:sz="0" w:space="0" w:color="auto"/>
        <w:left w:val="none" w:sz="0" w:space="0" w:color="auto"/>
        <w:bottom w:val="none" w:sz="0" w:space="0" w:color="auto"/>
        <w:right w:val="none" w:sz="0" w:space="0" w:color="auto"/>
      </w:divBdr>
    </w:div>
    <w:div w:id="395130665">
      <w:bodyDiv w:val="1"/>
      <w:marLeft w:val="0"/>
      <w:marRight w:val="0"/>
      <w:marTop w:val="0"/>
      <w:marBottom w:val="0"/>
      <w:divBdr>
        <w:top w:val="none" w:sz="0" w:space="0" w:color="auto"/>
        <w:left w:val="none" w:sz="0" w:space="0" w:color="auto"/>
        <w:bottom w:val="none" w:sz="0" w:space="0" w:color="auto"/>
        <w:right w:val="none" w:sz="0" w:space="0" w:color="auto"/>
      </w:divBdr>
    </w:div>
    <w:div w:id="546186796">
      <w:bodyDiv w:val="1"/>
      <w:marLeft w:val="0"/>
      <w:marRight w:val="0"/>
      <w:marTop w:val="0"/>
      <w:marBottom w:val="0"/>
      <w:divBdr>
        <w:top w:val="none" w:sz="0" w:space="0" w:color="auto"/>
        <w:left w:val="none" w:sz="0" w:space="0" w:color="auto"/>
        <w:bottom w:val="none" w:sz="0" w:space="0" w:color="auto"/>
        <w:right w:val="none" w:sz="0" w:space="0" w:color="auto"/>
      </w:divBdr>
      <w:divsChild>
        <w:div w:id="1486433567">
          <w:marLeft w:val="0"/>
          <w:marRight w:val="0"/>
          <w:marTop w:val="0"/>
          <w:marBottom w:val="0"/>
          <w:divBdr>
            <w:top w:val="none" w:sz="0" w:space="0" w:color="auto"/>
            <w:left w:val="none" w:sz="0" w:space="0" w:color="auto"/>
            <w:bottom w:val="none" w:sz="0" w:space="0" w:color="auto"/>
            <w:right w:val="none" w:sz="0" w:space="0" w:color="auto"/>
          </w:divBdr>
        </w:div>
      </w:divsChild>
    </w:div>
    <w:div w:id="555825700">
      <w:bodyDiv w:val="1"/>
      <w:marLeft w:val="0"/>
      <w:marRight w:val="0"/>
      <w:marTop w:val="0"/>
      <w:marBottom w:val="0"/>
      <w:divBdr>
        <w:top w:val="none" w:sz="0" w:space="0" w:color="auto"/>
        <w:left w:val="none" w:sz="0" w:space="0" w:color="auto"/>
        <w:bottom w:val="none" w:sz="0" w:space="0" w:color="auto"/>
        <w:right w:val="none" w:sz="0" w:space="0" w:color="auto"/>
      </w:divBdr>
    </w:div>
    <w:div w:id="56487989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62202241">
      <w:bodyDiv w:val="1"/>
      <w:marLeft w:val="0"/>
      <w:marRight w:val="0"/>
      <w:marTop w:val="0"/>
      <w:marBottom w:val="0"/>
      <w:divBdr>
        <w:top w:val="none" w:sz="0" w:space="0" w:color="auto"/>
        <w:left w:val="none" w:sz="0" w:space="0" w:color="auto"/>
        <w:bottom w:val="none" w:sz="0" w:space="0" w:color="auto"/>
        <w:right w:val="none" w:sz="0" w:space="0" w:color="auto"/>
      </w:divBdr>
    </w:div>
    <w:div w:id="664666120">
      <w:bodyDiv w:val="1"/>
      <w:marLeft w:val="0"/>
      <w:marRight w:val="0"/>
      <w:marTop w:val="0"/>
      <w:marBottom w:val="0"/>
      <w:divBdr>
        <w:top w:val="none" w:sz="0" w:space="0" w:color="auto"/>
        <w:left w:val="none" w:sz="0" w:space="0" w:color="auto"/>
        <w:bottom w:val="none" w:sz="0" w:space="0" w:color="auto"/>
        <w:right w:val="none" w:sz="0" w:space="0" w:color="auto"/>
      </w:divBdr>
    </w:div>
    <w:div w:id="706688318">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975230">
      <w:bodyDiv w:val="1"/>
      <w:marLeft w:val="0"/>
      <w:marRight w:val="0"/>
      <w:marTop w:val="0"/>
      <w:marBottom w:val="0"/>
      <w:divBdr>
        <w:top w:val="none" w:sz="0" w:space="0" w:color="auto"/>
        <w:left w:val="none" w:sz="0" w:space="0" w:color="auto"/>
        <w:bottom w:val="none" w:sz="0" w:space="0" w:color="auto"/>
        <w:right w:val="none" w:sz="0" w:space="0" w:color="auto"/>
      </w:divBdr>
    </w:div>
    <w:div w:id="797531227">
      <w:bodyDiv w:val="1"/>
      <w:marLeft w:val="0"/>
      <w:marRight w:val="0"/>
      <w:marTop w:val="0"/>
      <w:marBottom w:val="0"/>
      <w:divBdr>
        <w:top w:val="none" w:sz="0" w:space="0" w:color="auto"/>
        <w:left w:val="none" w:sz="0" w:space="0" w:color="auto"/>
        <w:bottom w:val="none" w:sz="0" w:space="0" w:color="auto"/>
        <w:right w:val="none" w:sz="0" w:space="0" w:color="auto"/>
      </w:divBdr>
    </w:div>
    <w:div w:id="845634524">
      <w:bodyDiv w:val="1"/>
      <w:marLeft w:val="0"/>
      <w:marRight w:val="0"/>
      <w:marTop w:val="0"/>
      <w:marBottom w:val="0"/>
      <w:divBdr>
        <w:top w:val="none" w:sz="0" w:space="0" w:color="auto"/>
        <w:left w:val="none" w:sz="0" w:space="0" w:color="auto"/>
        <w:bottom w:val="none" w:sz="0" w:space="0" w:color="auto"/>
        <w:right w:val="none" w:sz="0" w:space="0" w:color="auto"/>
      </w:divBdr>
    </w:div>
    <w:div w:id="912351860">
      <w:bodyDiv w:val="1"/>
      <w:marLeft w:val="0"/>
      <w:marRight w:val="0"/>
      <w:marTop w:val="0"/>
      <w:marBottom w:val="0"/>
      <w:divBdr>
        <w:top w:val="none" w:sz="0" w:space="0" w:color="auto"/>
        <w:left w:val="none" w:sz="0" w:space="0" w:color="auto"/>
        <w:bottom w:val="none" w:sz="0" w:space="0" w:color="auto"/>
        <w:right w:val="none" w:sz="0" w:space="0" w:color="auto"/>
      </w:divBdr>
    </w:div>
    <w:div w:id="949818378">
      <w:bodyDiv w:val="1"/>
      <w:marLeft w:val="0"/>
      <w:marRight w:val="0"/>
      <w:marTop w:val="0"/>
      <w:marBottom w:val="0"/>
      <w:divBdr>
        <w:top w:val="none" w:sz="0" w:space="0" w:color="auto"/>
        <w:left w:val="none" w:sz="0" w:space="0" w:color="auto"/>
        <w:bottom w:val="none" w:sz="0" w:space="0" w:color="auto"/>
        <w:right w:val="none" w:sz="0" w:space="0" w:color="auto"/>
      </w:divBdr>
      <w:divsChild>
        <w:div w:id="163741233">
          <w:marLeft w:val="0"/>
          <w:marRight w:val="0"/>
          <w:marTop w:val="0"/>
          <w:marBottom w:val="0"/>
          <w:divBdr>
            <w:top w:val="none" w:sz="0" w:space="0" w:color="auto"/>
            <w:left w:val="none" w:sz="0" w:space="0" w:color="auto"/>
            <w:bottom w:val="none" w:sz="0" w:space="0" w:color="auto"/>
            <w:right w:val="none" w:sz="0" w:space="0" w:color="auto"/>
          </w:divBdr>
          <w:divsChild>
            <w:div w:id="783160652">
              <w:marLeft w:val="0"/>
              <w:marRight w:val="0"/>
              <w:marTop w:val="0"/>
              <w:marBottom w:val="0"/>
              <w:divBdr>
                <w:top w:val="none" w:sz="0" w:space="0" w:color="auto"/>
                <w:left w:val="none" w:sz="0" w:space="0" w:color="auto"/>
                <w:bottom w:val="none" w:sz="0" w:space="0" w:color="auto"/>
                <w:right w:val="none" w:sz="0" w:space="0" w:color="auto"/>
              </w:divBdr>
              <w:divsChild>
                <w:div w:id="1419253459">
                  <w:marLeft w:val="0"/>
                  <w:marRight w:val="0"/>
                  <w:marTop w:val="0"/>
                  <w:marBottom w:val="0"/>
                  <w:divBdr>
                    <w:top w:val="none" w:sz="0" w:space="0" w:color="auto"/>
                    <w:left w:val="none" w:sz="0" w:space="0" w:color="auto"/>
                    <w:bottom w:val="none" w:sz="0" w:space="0" w:color="auto"/>
                    <w:right w:val="none" w:sz="0" w:space="0" w:color="auto"/>
                  </w:divBdr>
                </w:div>
                <w:div w:id="642006093">
                  <w:marLeft w:val="0"/>
                  <w:marRight w:val="0"/>
                  <w:marTop w:val="0"/>
                  <w:marBottom w:val="0"/>
                  <w:divBdr>
                    <w:top w:val="none" w:sz="0" w:space="0" w:color="auto"/>
                    <w:left w:val="none" w:sz="0" w:space="0" w:color="auto"/>
                    <w:bottom w:val="none" w:sz="0" w:space="0" w:color="auto"/>
                    <w:right w:val="none" w:sz="0" w:space="0" w:color="auto"/>
                  </w:divBdr>
                </w:div>
                <w:div w:id="1672021876">
                  <w:marLeft w:val="0"/>
                  <w:marRight w:val="0"/>
                  <w:marTop w:val="0"/>
                  <w:marBottom w:val="0"/>
                  <w:divBdr>
                    <w:top w:val="none" w:sz="0" w:space="0" w:color="auto"/>
                    <w:left w:val="none" w:sz="0" w:space="0" w:color="auto"/>
                    <w:bottom w:val="none" w:sz="0" w:space="0" w:color="auto"/>
                    <w:right w:val="none" w:sz="0" w:space="0" w:color="auto"/>
                  </w:divBdr>
                </w:div>
                <w:div w:id="532352378">
                  <w:marLeft w:val="0"/>
                  <w:marRight w:val="0"/>
                  <w:marTop w:val="0"/>
                  <w:marBottom w:val="0"/>
                  <w:divBdr>
                    <w:top w:val="none" w:sz="0" w:space="0" w:color="auto"/>
                    <w:left w:val="none" w:sz="0" w:space="0" w:color="auto"/>
                    <w:bottom w:val="none" w:sz="0" w:space="0" w:color="auto"/>
                    <w:right w:val="none" w:sz="0" w:space="0" w:color="auto"/>
                  </w:divBdr>
                </w:div>
                <w:div w:id="133642368">
                  <w:marLeft w:val="0"/>
                  <w:marRight w:val="0"/>
                  <w:marTop w:val="0"/>
                  <w:marBottom w:val="0"/>
                  <w:divBdr>
                    <w:top w:val="none" w:sz="0" w:space="0" w:color="auto"/>
                    <w:left w:val="none" w:sz="0" w:space="0" w:color="auto"/>
                    <w:bottom w:val="none" w:sz="0" w:space="0" w:color="auto"/>
                    <w:right w:val="none" w:sz="0" w:space="0" w:color="auto"/>
                  </w:divBdr>
                </w:div>
                <w:div w:id="595140158">
                  <w:marLeft w:val="0"/>
                  <w:marRight w:val="0"/>
                  <w:marTop w:val="0"/>
                  <w:marBottom w:val="0"/>
                  <w:divBdr>
                    <w:top w:val="none" w:sz="0" w:space="0" w:color="auto"/>
                    <w:left w:val="none" w:sz="0" w:space="0" w:color="auto"/>
                    <w:bottom w:val="none" w:sz="0" w:space="0" w:color="auto"/>
                    <w:right w:val="none" w:sz="0" w:space="0" w:color="auto"/>
                  </w:divBdr>
                </w:div>
                <w:div w:id="1121806782">
                  <w:marLeft w:val="0"/>
                  <w:marRight w:val="0"/>
                  <w:marTop w:val="0"/>
                  <w:marBottom w:val="0"/>
                  <w:divBdr>
                    <w:top w:val="none" w:sz="0" w:space="0" w:color="auto"/>
                    <w:left w:val="none" w:sz="0" w:space="0" w:color="auto"/>
                    <w:bottom w:val="none" w:sz="0" w:space="0" w:color="auto"/>
                    <w:right w:val="none" w:sz="0" w:space="0" w:color="auto"/>
                  </w:divBdr>
                </w:div>
                <w:div w:id="104414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730907">
      <w:bodyDiv w:val="1"/>
      <w:marLeft w:val="0"/>
      <w:marRight w:val="0"/>
      <w:marTop w:val="0"/>
      <w:marBottom w:val="0"/>
      <w:divBdr>
        <w:top w:val="none" w:sz="0" w:space="0" w:color="auto"/>
        <w:left w:val="none" w:sz="0" w:space="0" w:color="auto"/>
        <w:bottom w:val="none" w:sz="0" w:space="0" w:color="auto"/>
        <w:right w:val="none" w:sz="0" w:space="0" w:color="auto"/>
      </w:divBdr>
    </w:div>
    <w:div w:id="1308585858">
      <w:bodyDiv w:val="1"/>
      <w:marLeft w:val="0"/>
      <w:marRight w:val="0"/>
      <w:marTop w:val="0"/>
      <w:marBottom w:val="0"/>
      <w:divBdr>
        <w:top w:val="none" w:sz="0" w:space="0" w:color="auto"/>
        <w:left w:val="none" w:sz="0" w:space="0" w:color="auto"/>
        <w:bottom w:val="none" w:sz="0" w:space="0" w:color="auto"/>
        <w:right w:val="none" w:sz="0" w:space="0" w:color="auto"/>
      </w:divBdr>
    </w:div>
    <w:div w:id="1333952450">
      <w:bodyDiv w:val="1"/>
      <w:marLeft w:val="0"/>
      <w:marRight w:val="0"/>
      <w:marTop w:val="0"/>
      <w:marBottom w:val="0"/>
      <w:divBdr>
        <w:top w:val="none" w:sz="0" w:space="0" w:color="auto"/>
        <w:left w:val="none" w:sz="0" w:space="0" w:color="auto"/>
        <w:bottom w:val="none" w:sz="0" w:space="0" w:color="auto"/>
        <w:right w:val="none" w:sz="0" w:space="0" w:color="auto"/>
      </w:divBdr>
    </w:div>
    <w:div w:id="1337657442">
      <w:bodyDiv w:val="1"/>
      <w:marLeft w:val="0"/>
      <w:marRight w:val="0"/>
      <w:marTop w:val="0"/>
      <w:marBottom w:val="0"/>
      <w:divBdr>
        <w:top w:val="none" w:sz="0" w:space="0" w:color="auto"/>
        <w:left w:val="none" w:sz="0" w:space="0" w:color="auto"/>
        <w:bottom w:val="none" w:sz="0" w:space="0" w:color="auto"/>
        <w:right w:val="none" w:sz="0" w:space="0" w:color="auto"/>
      </w:divBdr>
    </w:div>
    <w:div w:id="1348361622">
      <w:bodyDiv w:val="1"/>
      <w:marLeft w:val="0"/>
      <w:marRight w:val="0"/>
      <w:marTop w:val="0"/>
      <w:marBottom w:val="0"/>
      <w:divBdr>
        <w:top w:val="none" w:sz="0" w:space="0" w:color="auto"/>
        <w:left w:val="none" w:sz="0" w:space="0" w:color="auto"/>
        <w:bottom w:val="none" w:sz="0" w:space="0" w:color="auto"/>
        <w:right w:val="none" w:sz="0" w:space="0" w:color="auto"/>
      </w:divBdr>
    </w:div>
    <w:div w:id="1367022437">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65644">
      <w:bodyDiv w:val="1"/>
      <w:marLeft w:val="0"/>
      <w:marRight w:val="0"/>
      <w:marTop w:val="0"/>
      <w:marBottom w:val="0"/>
      <w:divBdr>
        <w:top w:val="none" w:sz="0" w:space="0" w:color="auto"/>
        <w:left w:val="none" w:sz="0" w:space="0" w:color="auto"/>
        <w:bottom w:val="none" w:sz="0" w:space="0" w:color="auto"/>
        <w:right w:val="none" w:sz="0" w:space="0" w:color="auto"/>
      </w:divBdr>
    </w:div>
    <w:div w:id="1572620943">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220176">
      <w:bodyDiv w:val="1"/>
      <w:marLeft w:val="0"/>
      <w:marRight w:val="0"/>
      <w:marTop w:val="0"/>
      <w:marBottom w:val="0"/>
      <w:divBdr>
        <w:top w:val="none" w:sz="0" w:space="0" w:color="auto"/>
        <w:left w:val="none" w:sz="0" w:space="0" w:color="auto"/>
        <w:bottom w:val="none" w:sz="0" w:space="0" w:color="auto"/>
        <w:right w:val="none" w:sz="0" w:space="0" w:color="auto"/>
      </w:divBdr>
      <w:divsChild>
        <w:div w:id="648287527">
          <w:marLeft w:val="1080"/>
          <w:marRight w:val="0"/>
          <w:marTop w:val="240"/>
          <w:marBottom w:val="120"/>
          <w:divBdr>
            <w:top w:val="none" w:sz="0" w:space="0" w:color="auto"/>
            <w:left w:val="none" w:sz="0" w:space="0" w:color="auto"/>
            <w:bottom w:val="none" w:sz="0" w:space="0" w:color="auto"/>
            <w:right w:val="none" w:sz="0" w:space="0" w:color="auto"/>
          </w:divBdr>
        </w:div>
        <w:div w:id="327681213">
          <w:marLeft w:val="1080"/>
          <w:marRight w:val="0"/>
          <w:marTop w:val="240"/>
          <w:marBottom w:val="120"/>
          <w:divBdr>
            <w:top w:val="none" w:sz="0" w:space="0" w:color="auto"/>
            <w:left w:val="none" w:sz="0" w:space="0" w:color="auto"/>
            <w:bottom w:val="none" w:sz="0" w:space="0" w:color="auto"/>
            <w:right w:val="none" w:sz="0" w:space="0" w:color="auto"/>
          </w:divBdr>
        </w:div>
        <w:div w:id="558974867">
          <w:marLeft w:val="1080"/>
          <w:marRight w:val="0"/>
          <w:marTop w:val="240"/>
          <w:marBottom w:val="120"/>
          <w:divBdr>
            <w:top w:val="none" w:sz="0" w:space="0" w:color="auto"/>
            <w:left w:val="none" w:sz="0" w:space="0" w:color="auto"/>
            <w:bottom w:val="none" w:sz="0" w:space="0" w:color="auto"/>
            <w:right w:val="none" w:sz="0" w:space="0" w:color="auto"/>
          </w:divBdr>
        </w:div>
      </w:divsChild>
    </w:div>
    <w:div w:id="1682314330">
      <w:bodyDiv w:val="1"/>
      <w:marLeft w:val="0"/>
      <w:marRight w:val="0"/>
      <w:marTop w:val="0"/>
      <w:marBottom w:val="0"/>
      <w:divBdr>
        <w:top w:val="none" w:sz="0" w:space="0" w:color="auto"/>
        <w:left w:val="none" w:sz="0" w:space="0" w:color="auto"/>
        <w:bottom w:val="none" w:sz="0" w:space="0" w:color="auto"/>
        <w:right w:val="none" w:sz="0" w:space="0" w:color="auto"/>
      </w:divBdr>
    </w:div>
    <w:div w:id="1756510860">
      <w:bodyDiv w:val="1"/>
      <w:marLeft w:val="0"/>
      <w:marRight w:val="0"/>
      <w:marTop w:val="0"/>
      <w:marBottom w:val="0"/>
      <w:divBdr>
        <w:top w:val="none" w:sz="0" w:space="0" w:color="auto"/>
        <w:left w:val="none" w:sz="0" w:space="0" w:color="auto"/>
        <w:bottom w:val="none" w:sz="0" w:space="0" w:color="auto"/>
        <w:right w:val="none" w:sz="0" w:space="0" w:color="auto"/>
      </w:divBdr>
    </w:div>
    <w:div w:id="1756627424">
      <w:bodyDiv w:val="1"/>
      <w:marLeft w:val="0"/>
      <w:marRight w:val="0"/>
      <w:marTop w:val="0"/>
      <w:marBottom w:val="0"/>
      <w:divBdr>
        <w:top w:val="none" w:sz="0" w:space="0" w:color="auto"/>
        <w:left w:val="none" w:sz="0" w:space="0" w:color="auto"/>
        <w:bottom w:val="none" w:sz="0" w:space="0" w:color="auto"/>
        <w:right w:val="none" w:sz="0" w:space="0" w:color="auto"/>
      </w:divBdr>
    </w:div>
    <w:div w:id="1781145535">
      <w:bodyDiv w:val="1"/>
      <w:marLeft w:val="0"/>
      <w:marRight w:val="0"/>
      <w:marTop w:val="0"/>
      <w:marBottom w:val="0"/>
      <w:divBdr>
        <w:top w:val="none" w:sz="0" w:space="0" w:color="auto"/>
        <w:left w:val="none" w:sz="0" w:space="0" w:color="auto"/>
        <w:bottom w:val="none" w:sz="0" w:space="0" w:color="auto"/>
        <w:right w:val="none" w:sz="0" w:space="0" w:color="auto"/>
      </w:divBdr>
    </w:div>
    <w:div w:id="1832213216">
      <w:bodyDiv w:val="1"/>
      <w:marLeft w:val="0"/>
      <w:marRight w:val="0"/>
      <w:marTop w:val="0"/>
      <w:marBottom w:val="0"/>
      <w:divBdr>
        <w:top w:val="none" w:sz="0" w:space="0" w:color="auto"/>
        <w:left w:val="none" w:sz="0" w:space="0" w:color="auto"/>
        <w:bottom w:val="none" w:sz="0" w:space="0" w:color="auto"/>
        <w:right w:val="none" w:sz="0" w:space="0" w:color="auto"/>
      </w:divBdr>
      <w:divsChild>
        <w:div w:id="823086395">
          <w:marLeft w:val="0"/>
          <w:marRight w:val="0"/>
          <w:marTop w:val="0"/>
          <w:marBottom w:val="0"/>
          <w:divBdr>
            <w:top w:val="none" w:sz="0" w:space="0" w:color="auto"/>
            <w:left w:val="none" w:sz="0" w:space="0" w:color="auto"/>
            <w:bottom w:val="none" w:sz="0" w:space="0" w:color="auto"/>
            <w:right w:val="none" w:sz="0" w:space="0" w:color="auto"/>
          </w:divBdr>
          <w:divsChild>
            <w:div w:id="222764525">
              <w:marLeft w:val="0"/>
              <w:marRight w:val="0"/>
              <w:marTop w:val="0"/>
              <w:marBottom w:val="0"/>
              <w:divBdr>
                <w:top w:val="none" w:sz="0" w:space="0" w:color="auto"/>
                <w:left w:val="none" w:sz="0" w:space="0" w:color="auto"/>
                <w:bottom w:val="none" w:sz="0" w:space="0" w:color="auto"/>
                <w:right w:val="none" w:sz="0" w:space="0" w:color="auto"/>
              </w:divBdr>
              <w:divsChild>
                <w:div w:id="130314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617693">
      <w:bodyDiv w:val="1"/>
      <w:marLeft w:val="0"/>
      <w:marRight w:val="0"/>
      <w:marTop w:val="0"/>
      <w:marBottom w:val="0"/>
      <w:divBdr>
        <w:top w:val="none" w:sz="0" w:space="0" w:color="auto"/>
        <w:left w:val="none" w:sz="0" w:space="0" w:color="auto"/>
        <w:bottom w:val="none" w:sz="0" w:space="0" w:color="auto"/>
        <w:right w:val="none" w:sz="0" w:space="0" w:color="auto"/>
      </w:divBdr>
    </w:div>
    <w:div w:id="1906063512">
      <w:bodyDiv w:val="1"/>
      <w:marLeft w:val="0"/>
      <w:marRight w:val="0"/>
      <w:marTop w:val="0"/>
      <w:marBottom w:val="0"/>
      <w:divBdr>
        <w:top w:val="none" w:sz="0" w:space="0" w:color="auto"/>
        <w:left w:val="none" w:sz="0" w:space="0" w:color="auto"/>
        <w:bottom w:val="none" w:sz="0" w:space="0" w:color="auto"/>
        <w:right w:val="none" w:sz="0" w:space="0" w:color="auto"/>
      </w:divBdr>
    </w:div>
    <w:div w:id="1910075234">
      <w:bodyDiv w:val="1"/>
      <w:marLeft w:val="0"/>
      <w:marRight w:val="0"/>
      <w:marTop w:val="0"/>
      <w:marBottom w:val="0"/>
      <w:divBdr>
        <w:top w:val="none" w:sz="0" w:space="0" w:color="auto"/>
        <w:left w:val="none" w:sz="0" w:space="0" w:color="auto"/>
        <w:bottom w:val="none" w:sz="0" w:space="0" w:color="auto"/>
        <w:right w:val="none" w:sz="0" w:space="0" w:color="auto"/>
      </w:divBdr>
      <w:divsChild>
        <w:div w:id="1521972989">
          <w:marLeft w:val="0"/>
          <w:marRight w:val="0"/>
          <w:marTop w:val="0"/>
          <w:marBottom w:val="0"/>
          <w:divBdr>
            <w:top w:val="none" w:sz="0" w:space="0" w:color="auto"/>
            <w:left w:val="none" w:sz="0" w:space="0" w:color="auto"/>
            <w:bottom w:val="none" w:sz="0" w:space="0" w:color="auto"/>
            <w:right w:val="none" w:sz="0" w:space="0" w:color="auto"/>
          </w:divBdr>
          <w:divsChild>
            <w:div w:id="847405445">
              <w:marLeft w:val="0"/>
              <w:marRight w:val="0"/>
              <w:marTop w:val="0"/>
              <w:marBottom w:val="0"/>
              <w:divBdr>
                <w:top w:val="none" w:sz="0" w:space="0" w:color="auto"/>
                <w:left w:val="none" w:sz="0" w:space="0" w:color="auto"/>
                <w:bottom w:val="none" w:sz="0" w:space="0" w:color="auto"/>
                <w:right w:val="none" w:sz="0" w:space="0" w:color="auto"/>
              </w:divBdr>
              <w:divsChild>
                <w:div w:id="1694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0959510">
      <w:bodyDiv w:val="1"/>
      <w:marLeft w:val="0"/>
      <w:marRight w:val="0"/>
      <w:marTop w:val="0"/>
      <w:marBottom w:val="0"/>
      <w:divBdr>
        <w:top w:val="none" w:sz="0" w:space="0" w:color="auto"/>
        <w:left w:val="none" w:sz="0" w:space="0" w:color="auto"/>
        <w:bottom w:val="none" w:sz="0" w:space="0" w:color="auto"/>
        <w:right w:val="none" w:sz="0" w:space="0" w:color="auto"/>
      </w:divBdr>
    </w:div>
    <w:div w:id="2041852775">
      <w:bodyDiv w:val="1"/>
      <w:marLeft w:val="0"/>
      <w:marRight w:val="0"/>
      <w:marTop w:val="0"/>
      <w:marBottom w:val="0"/>
      <w:divBdr>
        <w:top w:val="none" w:sz="0" w:space="0" w:color="auto"/>
        <w:left w:val="none" w:sz="0" w:space="0" w:color="auto"/>
        <w:bottom w:val="none" w:sz="0" w:space="0" w:color="auto"/>
        <w:right w:val="none" w:sz="0" w:space="0" w:color="auto"/>
      </w:divBdr>
    </w:div>
    <w:div w:id="208059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package" Target="embeddings/Microsoft_Visio_Drawing1.vsdx"/><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1964</Words>
  <Characters>11199</Characters>
  <Application>Microsoft Office Word</Application>
  <DocSecurity>0</DocSecurity>
  <Lines>93</Lines>
  <Paragraphs>26</Paragraphs>
  <ScaleCrop>false</ScaleCrop>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2</cp:revision>
  <dcterms:created xsi:type="dcterms:W3CDTF">2025-10-03T01:10:00Z</dcterms:created>
  <dcterms:modified xsi:type="dcterms:W3CDTF">2025-10-03T01:10:00Z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